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643D34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34908">
        <w:rPr>
          <w:rFonts w:asciiTheme="minorHAnsi" w:hAnsiTheme="minorHAnsi" w:cstheme="minorHAnsi"/>
          <w:sz w:val="22"/>
          <w:szCs w:val="22"/>
        </w:rPr>
        <w:t>Adéla Březáčková</w:t>
      </w:r>
    </w:p>
    <w:p w14:paraId="01DAD7B2" w14:textId="7647D4F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34908">
        <w:rPr>
          <w:rFonts w:asciiTheme="minorHAnsi" w:hAnsiTheme="minorHAnsi" w:cstheme="minorHAnsi"/>
          <w:sz w:val="22"/>
          <w:szCs w:val="22"/>
        </w:rPr>
        <w:t>doc. Ing. Michal Pilík, Ph.D.</w:t>
      </w:r>
    </w:p>
    <w:p w14:paraId="43917A2A" w14:textId="4A7EAD1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43889" w:rsidRPr="00643889">
        <w:rPr>
          <w:rFonts w:cstheme="minorHAnsi"/>
        </w:rPr>
        <w:t>Analýza sociálních sítí a jejich využití pro marketingové účely</w:t>
      </w:r>
    </w:p>
    <w:p w14:paraId="3F08876F" w14:textId="1C4CF37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4388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CB742A7" w:rsidR="000E094A" w:rsidRDefault="006675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17ACF5F7" w:rsidR="008B781B" w:rsidRPr="000E094A" w:rsidRDefault="00C665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práci bohužel chybí kapitola o cílech a metodách zpracování práce. </w:t>
            </w:r>
            <w:r w:rsidR="003529BF">
              <w:rPr>
                <w:rFonts w:cstheme="minorHAnsi"/>
              </w:rPr>
              <w:t>Cíl práce ale jasně vyplývá ze zadání práce a v závěru práce je uveden. Metody nejsou explicitně vyjmenovány, ale byly v práci reálně využity</w:t>
            </w:r>
            <w:r w:rsidR="00C6411A">
              <w:rPr>
                <w:rFonts w:cstheme="minorHAnsi"/>
              </w:rPr>
              <w:t xml:space="preserve"> a jsou vhodné.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86E44D0" w:rsidR="000E094A" w:rsidRDefault="005E20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62E6A4" w14:textId="77777777" w:rsidR="000E094A" w:rsidRDefault="000A0E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A0ECD">
              <w:rPr>
                <w:rFonts w:cstheme="minorHAnsi"/>
              </w:rPr>
              <w:t>Literární rešerše má převážně popisný charakter a postrádá hlubší kritické zhodnocení prezentovaných poznatků. Autorka čerpá z domácích odborných publikací i z online článků, blogů a webových stránek, což je v kontextu bakalářské práce akceptovatelné. Lze ocenit pestrost použitých zdrojů. Citace v textu jsou provedeny v souladu s požadovanou citační normou a seznam literatury je úplný, přehledně strukturovaný a formátovaný podle stanovených pravidel.</w:t>
            </w:r>
          </w:p>
          <w:p w14:paraId="7B260597" w14:textId="2DD6B177" w:rsidR="000A0ECD" w:rsidRPr="000E094A" w:rsidRDefault="000A0E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13FE702" w:rsidR="000E094A" w:rsidRDefault="006675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AC994FD" w:rsidR="000E094A" w:rsidRPr="000E094A" w:rsidRDefault="008E3F5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3F57">
              <w:rPr>
                <w:rFonts w:cstheme="minorHAnsi"/>
              </w:rPr>
              <w:t xml:space="preserve">Autorka </w:t>
            </w:r>
            <w:r w:rsidR="00447493">
              <w:rPr>
                <w:rFonts w:cstheme="minorHAnsi"/>
              </w:rPr>
              <w:t>provedla analýzu</w:t>
            </w:r>
            <w:r w:rsidRPr="008E3F57">
              <w:rPr>
                <w:rFonts w:cstheme="minorHAnsi"/>
              </w:rPr>
              <w:t xml:space="preserve"> oficiální</w:t>
            </w:r>
            <w:r w:rsidR="00447493">
              <w:rPr>
                <w:rFonts w:cstheme="minorHAnsi"/>
              </w:rPr>
              <w:t>ch</w:t>
            </w:r>
            <w:r w:rsidRPr="008E3F57">
              <w:rPr>
                <w:rFonts w:cstheme="minorHAnsi"/>
              </w:rPr>
              <w:t xml:space="preserve"> profil</w:t>
            </w:r>
            <w:r w:rsidR="00447493">
              <w:rPr>
                <w:rFonts w:cstheme="minorHAnsi"/>
              </w:rPr>
              <w:t>ů</w:t>
            </w:r>
            <w:r w:rsidRPr="008E3F57">
              <w:rPr>
                <w:rFonts w:cstheme="minorHAnsi"/>
              </w:rPr>
              <w:t xml:space="preserve"> jednotlivých </w:t>
            </w:r>
            <w:r w:rsidR="007E2C67">
              <w:rPr>
                <w:rFonts w:cstheme="minorHAnsi"/>
              </w:rPr>
              <w:t xml:space="preserve">konkurenčních </w:t>
            </w:r>
            <w:r w:rsidRPr="008E3F57">
              <w:rPr>
                <w:rFonts w:cstheme="minorHAnsi"/>
              </w:rPr>
              <w:t>značek na platformách Facebook, Instagram, TikTok a YouTube. Sleduje typy obsahu, frekvenci publikování, interakce a počet sledujících. Metoda komparativní analýzy je vhodná a přiměřená úrovni bakalářské práce</w:t>
            </w:r>
            <w:r w:rsidR="00876EC9">
              <w:rPr>
                <w:rFonts w:cstheme="minorHAnsi"/>
              </w:rPr>
              <w:t xml:space="preserve">. </w:t>
            </w:r>
            <w:r w:rsidR="000A0ECD">
              <w:rPr>
                <w:rFonts w:cstheme="minorHAnsi"/>
              </w:rPr>
              <w:t>Data byla sesbírána</w:t>
            </w:r>
            <w:r w:rsidR="00876EC9" w:rsidRPr="00876EC9">
              <w:rPr>
                <w:rFonts w:cstheme="minorHAnsi"/>
              </w:rPr>
              <w:t xml:space="preserve"> z veřejně dostupných zdrojů – oficiálních profilů značek na sociálních sítích. Tento přístup je v rámci bakalářské práce zcela akceptovatelný, ale z hlediska datové náročnosti a hloubky zpracování se jedná o základní úroveň.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FDA533A" w:rsidR="000E094A" w:rsidRDefault="006675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87C1B31" w:rsidR="000E094A" w:rsidRPr="000E094A" w:rsidRDefault="00A17F9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17F9D">
              <w:rPr>
                <w:rFonts w:cstheme="minorHAnsi"/>
              </w:rPr>
              <w:t>Návrhová část práce logicky navazuje jak na teoretická východiska, tak na výstupy z analytické části. Teorie o efektivní komunikaci na sociálních sítích, využívání influencer marketingu a interaktivity obsahu je promítnuta do konkrétních návrhů – např. rozšíření obsahu o ASMR videa, vytvoření lokálních sociálních sítí pro český trh, nebo spolupráce s relevantními influencery.</w:t>
            </w:r>
            <w:r w:rsidR="0085396C">
              <w:rPr>
                <w:rFonts w:cstheme="minorHAnsi"/>
              </w:rPr>
              <w:t xml:space="preserve"> Návrhy jsou podložené a odpovídají výstupům z</w:t>
            </w:r>
            <w:r w:rsidR="007802D9">
              <w:rPr>
                <w:rFonts w:cstheme="minorHAnsi"/>
              </w:rPr>
              <w:t> </w:t>
            </w:r>
            <w:r w:rsidR="0085396C">
              <w:rPr>
                <w:rFonts w:cstheme="minorHAnsi"/>
              </w:rPr>
              <w:t>analýzy</w:t>
            </w:r>
            <w:r w:rsidR="007802D9">
              <w:rPr>
                <w:rFonts w:cstheme="minorHAnsi"/>
              </w:rPr>
              <w:t xml:space="preserve">, i přesto by jim slušela hlubší </w:t>
            </w:r>
            <w:r w:rsidR="00133AF9">
              <w:rPr>
                <w:rFonts w:cstheme="minorHAnsi"/>
              </w:rPr>
              <w:t xml:space="preserve">kvantifikace. </w:t>
            </w:r>
            <w:r w:rsidR="000F3E33">
              <w:rPr>
                <w:rFonts w:cstheme="minorHAnsi"/>
              </w:rPr>
              <w:t>Cíl práce byl splněn.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7ECB216" w:rsidR="000E094A" w:rsidRDefault="006675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38D20E" w14:textId="4581DC80" w:rsidR="000E094A" w:rsidRDefault="00FE7F6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E7F63">
              <w:rPr>
                <w:rFonts w:cstheme="minorHAnsi"/>
              </w:rPr>
              <w:t>Práce je po formální stránce dobře uspořádaná, text je přehledný a jazykově kultivovaný. Místy se vyskytují drobné stylistické nepřesnosti, které však nenarušují celkovou srozumitelnost ani odbornou úroveň textu. Citace jsou provedeny v souladu s požadovanou normou.</w:t>
            </w:r>
          </w:p>
          <w:p w14:paraId="1CBFD397" w14:textId="4D2C800A" w:rsidR="00FE7F63" w:rsidRPr="000E094A" w:rsidRDefault="00FE7F6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67E235F" w:rsidR="009C7318" w:rsidRDefault="006675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C78CC0C" w:rsidR="009D67D5" w:rsidRPr="000E094A" w:rsidRDefault="00686C9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686C94">
              <w:rPr>
                <w:rFonts w:cstheme="minorHAnsi"/>
              </w:rPr>
              <w:t>Práce splňuje požadavky kladené na bakalářskou úroveň</w:t>
            </w:r>
            <w:r w:rsidR="00CC40FF">
              <w:rPr>
                <w:rFonts w:cstheme="minorHAnsi"/>
              </w:rPr>
              <w:t xml:space="preserve">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DC61B06" w:rsidR="009C7318" w:rsidRDefault="0058442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84425">
        <w:rPr>
          <w:rFonts w:cstheme="minorHAnsi"/>
        </w:rPr>
        <w:t xml:space="preserve">Domníváte se, že ASMR videa jsou vhodným formátem pro kosmetické značky? </w:t>
      </w:r>
      <w:r>
        <w:rPr>
          <w:rFonts w:cstheme="minorHAnsi"/>
        </w:rPr>
        <w:t>Znáte</w:t>
      </w:r>
      <w:r w:rsidRPr="00584425">
        <w:rPr>
          <w:rFonts w:cstheme="minorHAnsi"/>
        </w:rPr>
        <w:t xml:space="preserve"> příklad značky, která tento formát úspěšně využila?</w:t>
      </w:r>
    </w:p>
    <w:p w14:paraId="1991DEDB" w14:textId="2F4B4853" w:rsidR="005C4ACA" w:rsidRPr="00721FEF" w:rsidRDefault="00721FEF" w:rsidP="00721FE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21FEF">
        <w:rPr>
          <w:rFonts w:cstheme="minorHAnsi"/>
        </w:rPr>
        <w:t>Jaké hlavní slabiny jste identifikovala ve využívání sociálních sítí značkou Rituals a jak by se daly konkrétně řešit?</w:t>
      </w:r>
    </w:p>
    <w:p w14:paraId="216782AF" w14:textId="77777777" w:rsidR="00721FEF" w:rsidRDefault="00721FEF" w:rsidP="00DC7D52">
      <w:pPr>
        <w:spacing w:after="120" w:line="240" w:lineRule="auto"/>
        <w:jc w:val="both"/>
      </w:pPr>
    </w:p>
    <w:p w14:paraId="650153FA" w14:textId="77777777" w:rsidR="00721FEF" w:rsidRDefault="00721FEF" w:rsidP="00DC7D52">
      <w:pPr>
        <w:spacing w:after="120" w:line="240" w:lineRule="auto"/>
        <w:jc w:val="both"/>
      </w:pPr>
    </w:p>
    <w:p w14:paraId="4E3072FA" w14:textId="1B0D36F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26F0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26F0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B87645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26F0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4AFA87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26F0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FD896" w14:textId="77777777" w:rsidR="00A12338" w:rsidRDefault="00A12338" w:rsidP="00A40E93">
      <w:pPr>
        <w:spacing w:after="0" w:line="240" w:lineRule="auto"/>
      </w:pPr>
      <w:r>
        <w:separator/>
      </w:r>
    </w:p>
  </w:endnote>
  <w:endnote w:type="continuationSeparator" w:id="0">
    <w:p w14:paraId="0F7A0BEC" w14:textId="77777777" w:rsidR="00A12338" w:rsidRDefault="00A1233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A3E5F" w14:textId="77777777" w:rsidR="00A12338" w:rsidRDefault="00A12338" w:rsidP="00A40E93">
      <w:pPr>
        <w:spacing w:after="0" w:line="240" w:lineRule="auto"/>
      </w:pPr>
      <w:r>
        <w:separator/>
      </w:r>
    </w:p>
  </w:footnote>
  <w:footnote w:type="continuationSeparator" w:id="0">
    <w:p w14:paraId="2350A674" w14:textId="77777777" w:rsidR="00A12338" w:rsidRDefault="00A1233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0ECD"/>
    <w:rsid w:val="000E094A"/>
    <w:rsid w:val="000F3E33"/>
    <w:rsid w:val="00133AF9"/>
    <w:rsid w:val="00173FE7"/>
    <w:rsid w:val="001900AB"/>
    <w:rsid w:val="0024258E"/>
    <w:rsid w:val="0029651C"/>
    <w:rsid w:val="00326F08"/>
    <w:rsid w:val="003529BF"/>
    <w:rsid w:val="0040059E"/>
    <w:rsid w:val="00447493"/>
    <w:rsid w:val="004D378C"/>
    <w:rsid w:val="00584425"/>
    <w:rsid w:val="005C4ACA"/>
    <w:rsid w:val="005E2058"/>
    <w:rsid w:val="00643889"/>
    <w:rsid w:val="006513EB"/>
    <w:rsid w:val="006675D3"/>
    <w:rsid w:val="0067082B"/>
    <w:rsid w:val="00686C94"/>
    <w:rsid w:val="00694399"/>
    <w:rsid w:val="00721FEF"/>
    <w:rsid w:val="0073639B"/>
    <w:rsid w:val="007553A6"/>
    <w:rsid w:val="007802D9"/>
    <w:rsid w:val="007E2C67"/>
    <w:rsid w:val="0085396C"/>
    <w:rsid w:val="0085398A"/>
    <w:rsid w:val="00876EC9"/>
    <w:rsid w:val="008B781B"/>
    <w:rsid w:val="008E13CD"/>
    <w:rsid w:val="008E2072"/>
    <w:rsid w:val="008E3F57"/>
    <w:rsid w:val="00974EA2"/>
    <w:rsid w:val="00987B93"/>
    <w:rsid w:val="00992AFB"/>
    <w:rsid w:val="009C322A"/>
    <w:rsid w:val="009C7318"/>
    <w:rsid w:val="009D67D5"/>
    <w:rsid w:val="00A0130F"/>
    <w:rsid w:val="00A12338"/>
    <w:rsid w:val="00A17F9D"/>
    <w:rsid w:val="00A40E93"/>
    <w:rsid w:val="00A5309B"/>
    <w:rsid w:val="00A7527E"/>
    <w:rsid w:val="00AC1ADA"/>
    <w:rsid w:val="00B0446B"/>
    <w:rsid w:val="00B14451"/>
    <w:rsid w:val="00B64769"/>
    <w:rsid w:val="00BA16DD"/>
    <w:rsid w:val="00C6411A"/>
    <w:rsid w:val="00C6658B"/>
    <w:rsid w:val="00CA34A9"/>
    <w:rsid w:val="00CC40FF"/>
    <w:rsid w:val="00CD12C3"/>
    <w:rsid w:val="00D34908"/>
    <w:rsid w:val="00D744F5"/>
    <w:rsid w:val="00D90835"/>
    <w:rsid w:val="00DC7D52"/>
    <w:rsid w:val="00E22423"/>
    <w:rsid w:val="00EA5FD7"/>
    <w:rsid w:val="00EF1720"/>
    <w:rsid w:val="00EF746B"/>
    <w:rsid w:val="00F92059"/>
    <w:rsid w:val="00FC2852"/>
    <w:rsid w:val="00FE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7124D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680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35</cp:revision>
  <cp:lastPrinted>2022-03-14T11:55:00Z</cp:lastPrinted>
  <dcterms:created xsi:type="dcterms:W3CDTF">2025-05-30T07:50:00Z</dcterms:created>
  <dcterms:modified xsi:type="dcterms:W3CDTF">2025-05-30T13:49:00Z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