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57"/>
        <w:gridCol w:w="3459"/>
        <w:gridCol w:w="377"/>
        <w:gridCol w:w="377"/>
        <w:gridCol w:w="390"/>
        <w:gridCol w:w="374"/>
        <w:gridCol w:w="361"/>
        <w:gridCol w:w="347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6D175824" w:rsidR="004C582C" w:rsidRDefault="00A07F3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Kateřina </w:t>
            </w:r>
            <w:proofErr w:type="spellStart"/>
            <w:r>
              <w:rPr>
                <w:rFonts w:ascii="Arial" w:hAnsi="Arial" w:cs="Arial"/>
              </w:rPr>
              <w:t>Kedrová</w:t>
            </w:r>
            <w:proofErr w:type="spellEnd"/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4E3A731B" w:rsidR="004C582C" w:rsidRDefault="00A07F3D">
            <w:pPr>
              <w:spacing w:after="0" w:line="240" w:lineRule="auto"/>
              <w:rPr>
                <w:rFonts w:ascii="Arial" w:hAnsi="Arial" w:cs="Arial"/>
              </w:rPr>
            </w:pPr>
            <w:r w:rsidRPr="00A07F3D">
              <w:rPr>
                <w:rFonts w:ascii="Arial" w:hAnsi="Arial" w:cs="Arial"/>
              </w:rPr>
              <w:t>Rozvoj čtenářské gramotnosti v alternativních a inovativních školách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3FB843E6" w:rsidR="004C582C" w:rsidRDefault="001664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Hana Navrátilová, Ph.D.</w:t>
            </w:r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30D8F842" w:rsidR="004C582C" w:rsidRDefault="001664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1C6C47BA" w:rsidR="004C582C" w:rsidRDefault="001664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42EE18F0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1AA64E1E" w:rsidR="004C582C" w:rsidRDefault="00526C5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4EAFD9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94D5A5" w14:textId="335EA109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DEEC669" w14:textId="1C343A1E" w:rsidR="004C582C" w:rsidRDefault="00526C5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312826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2486C05" w14:textId="3C79801A" w:rsidR="004C582C" w:rsidRDefault="00526C5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101652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00A07F3D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0DCF4E87" w14:textId="59D88C28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1B5BCAE8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461D779" w14:textId="6385BB69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CF2D8B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FB78278" w14:textId="20F39A77" w:rsidR="004C582C" w:rsidRDefault="00526C5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2EBF3C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D98A12B" w14:textId="1C73A608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946DB82" w14:textId="790F97BB" w:rsidR="004C582C" w:rsidRDefault="00526C5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FE9F23F" w14:textId="1BB53030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F72F64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8CE6F91" w14:textId="663CE208" w:rsidR="004C582C" w:rsidRDefault="00526C5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00A07F3D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11066C85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41F92D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52E56223" w14:textId="3E7DDDF1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07547A01" w14:textId="48B84BE9" w:rsidR="004C582C" w:rsidRDefault="00526C5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70DF9E56" w14:textId="7DB84628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44E871BC" w14:textId="6144FEE9" w:rsidR="004C582C" w:rsidRDefault="00526C5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3B7B4B8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3A0FF5F2" w14:textId="2168640B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5630AD66" w14:textId="2EF4259C" w:rsidR="004C582C" w:rsidRDefault="00526C5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0DE4B5B7" w14:textId="3CD2C90C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66204FF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2DBF0D7D" w14:textId="05D0D7BA" w:rsidR="004C582C" w:rsidRDefault="00CA424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00A07F3D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61AFE88C" w14:textId="7D779D09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</w:p>
        </w:tc>
      </w:tr>
      <w:tr w:rsidR="004C582C" w14:paraId="3791646F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9219836" w14:textId="70D04DA4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96FEF7D" w14:textId="675399E7" w:rsidR="004C582C" w:rsidRDefault="00526C5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6FEB5B0" w14:textId="023F71A9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0D7AA69" w14:textId="0D4410A8" w:rsidR="004C582C" w:rsidRDefault="00526C5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196D06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D18F9B" w14:textId="252F565C" w:rsidR="004C582C" w:rsidRDefault="00895FE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1F511A" w14:textId="77777777" w:rsidR="003678BA" w:rsidRDefault="003678B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91D1477" w14:textId="4BF3AE91" w:rsidR="004C582C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5E7CC1E6" w14:textId="69C0D16E" w:rsidR="00A07F3D" w:rsidRDefault="00F01BA8" w:rsidP="00A07F3D">
            <w:pPr>
              <w:spacing w:after="0" w:line="240" w:lineRule="auto"/>
              <w:rPr>
                <w:rFonts w:ascii="Arial" w:hAnsi="Arial" w:cs="Arial"/>
              </w:rPr>
            </w:pPr>
            <w:r w:rsidRPr="00F01BA8">
              <w:rPr>
                <w:rFonts w:ascii="Arial" w:hAnsi="Arial" w:cs="Arial"/>
              </w:rPr>
              <w:t xml:space="preserve">Téma diplomové práce </w:t>
            </w:r>
            <w:r w:rsidR="00D41A04">
              <w:rPr>
                <w:rFonts w:ascii="Arial" w:hAnsi="Arial" w:cs="Arial"/>
              </w:rPr>
              <w:t xml:space="preserve">bylo zvolenou samotnou autorkou, která hledala inspiraci pro vlastní práci, rozvoj čtenářské gramotnosti vnímala jako důležitý a ve školách s alternativním programem či inovativními prvky </w:t>
            </w:r>
            <w:r w:rsidR="00895FE2">
              <w:rPr>
                <w:rFonts w:ascii="Arial" w:hAnsi="Arial" w:cs="Arial"/>
              </w:rPr>
              <w:t xml:space="preserve">chtěla zkoumat možné podněty pro praxi na běžné základní škole. Autorka k práci přistupovala zodpovědně a pravidelně svůj postup konzultovala. </w:t>
            </w:r>
          </w:p>
          <w:p w14:paraId="1C8A1FF8" w14:textId="7AF332CF" w:rsidR="00D41A04" w:rsidRDefault="00895FE2" w:rsidP="00A07F3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Teoretická část práce je zaměřena na základní pojmy k tématu. Očekávala bych více zahraničních zdrojů k pojmům jako čtení či čtenářská gramotnost, kde jsou aktuální zdroje nutné. </w:t>
            </w:r>
            <w:r w:rsidR="00D41A04">
              <w:rPr>
                <w:rFonts w:ascii="Arial" w:hAnsi="Arial" w:cs="Arial"/>
              </w:rPr>
              <w:t xml:space="preserve">Čtivost textu ovlivňují některá méně srozumitelná slovní spojení, případně neaktuální a zjednodušené vidění - kniha jako protipól zájmu o technologie; čtení jako činnost s </w:t>
            </w:r>
            <w:r>
              <w:rPr>
                <w:rFonts w:ascii="Arial" w:hAnsi="Arial" w:cs="Arial"/>
              </w:rPr>
              <w:t xml:space="preserve">(pouze) </w:t>
            </w:r>
            <w:r w:rsidR="00D41A04">
              <w:rPr>
                <w:rFonts w:ascii="Arial" w:hAnsi="Arial" w:cs="Arial"/>
              </w:rPr>
              <w:t>knihou</w:t>
            </w:r>
            <w:r>
              <w:rPr>
                <w:rFonts w:ascii="Arial" w:hAnsi="Arial" w:cs="Arial"/>
              </w:rPr>
              <w:t xml:space="preserve">, celkově nižší koheze textu. V kapitole věnované alternativní školám a inovacím ve výuce </w:t>
            </w:r>
            <w:r w:rsidR="00810D92">
              <w:rPr>
                <w:rFonts w:ascii="Arial" w:hAnsi="Arial" w:cs="Arial"/>
              </w:rPr>
              <w:t xml:space="preserve">se autorka snažila </w:t>
            </w:r>
            <w:r w:rsidR="00810D92">
              <w:rPr>
                <w:rFonts w:ascii="Arial" w:hAnsi="Arial" w:cs="Arial"/>
              </w:rPr>
              <w:lastRenderedPageBreak/>
              <w:t xml:space="preserve">popsat případy, které byly součástí následného výzkumu, což </w:t>
            </w:r>
            <w:r w:rsidR="00563725">
              <w:rPr>
                <w:rFonts w:ascii="Arial" w:hAnsi="Arial" w:cs="Arial"/>
              </w:rPr>
              <w:t>mohla</w:t>
            </w:r>
            <w:bookmarkStart w:id="0" w:name="_GoBack"/>
            <w:bookmarkEnd w:id="0"/>
            <w:r w:rsidR="00810D92">
              <w:rPr>
                <w:rFonts w:ascii="Arial" w:hAnsi="Arial" w:cs="Arial"/>
              </w:rPr>
              <w:t xml:space="preserve"> autorka explicitně uvést. Hlubší analýza by přinesla náhled na přístup či prvky vyučování přímo ve vztahu k rozvoji gramotnosti jako užšího přemostění k výzkumné části. </w:t>
            </w:r>
          </w:p>
          <w:p w14:paraId="5B65C07B" w14:textId="77B4C337" w:rsidR="00810D92" w:rsidRDefault="00473ED8" w:rsidP="00A07F3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Výzkumná strategie se opírá o adekvátní volbu rozhovorů s učiteli. Problematická byla neochota participantů do výzkumu se zapojit, autorka musela opakovaně čelit zrušení předchozí domluvy a bohužel to pak ovlivnilo časové možnosti práce s daty. Analýza dat je chybně popsána jako cesta od kategorií k subkategoriím. Pro výsledné kategorie autorka volila metafory, které jsou srozumitelné až po načtení anotace, poté již čtenář názvu porozumí. </w:t>
            </w:r>
            <w:r w:rsidR="00CA4248">
              <w:rPr>
                <w:rFonts w:ascii="Arial" w:hAnsi="Arial" w:cs="Arial"/>
              </w:rPr>
              <w:t>Popis kategorií je dostatečný</w:t>
            </w:r>
            <w:r w:rsidR="00833869">
              <w:rPr>
                <w:rFonts w:ascii="Arial" w:hAnsi="Arial" w:cs="Arial"/>
              </w:rPr>
              <w:t xml:space="preserve">, chybí pak ale jasné uchopení odpovědí na výzkumné otázky, kde by autorka provedla analýzu a zhodnocení toho, co může být inspirací z alternativních či inovativních programů, a toho, co je (a vlastně musí být) běžnými prostředky rozvoje čtenářské gramotnosti v práci učitele na jakékoliv škole. </w:t>
            </w:r>
          </w:p>
          <w:p w14:paraId="2927C146" w14:textId="752E5AA4" w:rsidR="00407CA1" w:rsidRDefault="00407CA1" w:rsidP="00FE7405">
            <w:pPr>
              <w:spacing w:after="0" w:line="240" w:lineRule="auto"/>
              <w:rPr>
                <w:rFonts w:ascii="Arial" w:hAnsi="Arial" w:cs="Arial"/>
              </w:rPr>
            </w:pPr>
          </w:p>
          <w:p w14:paraId="0E5838F9" w14:textId="6C78C1D4" w:rsidR="00407CA1" w:rsidRPr="00F01BA8" w:rsidRDefault="00407CA1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 práci se vyskytují </w:t>
            </w:r>
            <w:r w:rsidR="00833869">
              <w:rPr>
                <w:rFonts w:ascii="Arial" w:hAnsi="Arial" w:cs="Arial"/>
              </w:rPr>
              <w:t>občasné chyby nebo překlepy.</w:t>
            </w:r>
          </w:p>
          <w:p w14:paraId="4A2D7117" w14:textId="77777777" w:rsidR="00F01BA8" w:rsidRPr="00355FFE" w:rsidRDefault="00F01BA8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60BFDA07" w14:textId="6FB0E5E3" w:rsid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>Práce byla zkontrolována systémem Theses.cz pro zhodnocení původnosti a vedoucím práce s výsledkem: práce není plagiát.</w:t>
            </w:r>
          </w:p>
          <w:p w14:paraId="707029AD" w14:textId="77777777" w:rsidR="00833869" w:rsidRPr="00355FFE" w:rsidRDefault="00833869" w:rsidP="00355FFE">
            <w:pPr>
              <w:spacing w:after="0" w:line="240" w:lineRule="auto"/>
              <w:rPr>
                <w:rFonts w:ascii="Arial" w:hAnsi="Arial" w:cs="Arial"/>
              </w:rPr>
            </w:pPr>
          </w:p>
          <w:p w14:paraId="3EE3253F" w14:textId="70814094" w:rsidR="00355FFE" w:rsidRDefault="00355FFE" w:rsidP="001664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doporučuji 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49399DD6" w14:textId="789497C9" w:rsidR="00A07F3D" w:rsidRPr="009F1735" w:rsidRDefault="00E43CDB">
            <w:pPr>
              <w:spacing w:after="0" w:line="240" w:lineRule="auto"/>
              <w:rPr>
                <w:rFonts w:ascii="Arial" w:hAnsi="Arial" w:cs="Arial"/>
              </w:rPr>
            </w:pPr>
            <w:r w:rsidRPr="009F1735">
              <w:rPr>
                <w:rFonts w:ascii="Arial" w:hAnsi="Arial" w:cs="Arial"/>
              </w:rPr>
              <w:t>1.</w:t>
            </w:r>
            <w:r w:rsidR="00265D48" w:rsidRPr="009F1735">
              <w:rPr>
                <w:rFonts w:ascii="Arial" w:hAnsi="Arial" w:cs="Arial"/>
              </w:rPr>
              <w:t xml:space="preserve"> </w:t>
            </w:r>
            <w:r w:rsidR="00605DE1">
              <w:rPr>
                <w:rFonts w:ascii="Arial" w:hAnsi="Arial" w:cs="Arial"/>
              </w:rPr>
              <w:t>S jakými změnami je spojeno čtení a čtenářství v digitální době?</w:t>
            </w:r>
          </w:p>
          <w:p w14:paraId="7D3A60F2" w14:textId="2F8FC7FE" w:rsidR="00A07F3D" w:rsidRDefault="00E43CDB">
            <w:pPr>
              <w:spacing w:after="0" w:line="240" w:lineRule="auto"/>
              <w:rPr>
                <w:rFonts w:ascii="Arial" w:hAnsi="Arial" w:cs="Arial"/>
              </w:rPr>
            </w:pPr>
            <w:r w:rsidRPr="009F1735">
              <w:rPr>
                <w:rFonts w:ascii="Arial" w:hAnsi="Arial" w:cs="Arial"/>
              </w:rPr>
              <w:t>2.</w:t>
            </w:r>
            <w:r w:rsidR="00B6045F">
              <w:rPr>
                <w:rFonts w:ascii="Arial" w:hAnsi="Arial" w:cs="Arial"/>
              </w:rPr>
              <w:t xml:space="preserve"> Uveďte dva příklady prostředků </w:t>
            </w:r>
            <w:r w:rsidR="00D56F13">
              <w:rPr>
                <w:rFonts w:ascii="Arial" w:hAnsi="Arial" w:cs="Arial"/>
              </w:rPr>
              <w:t xml:space="preserve">(nejen materiálních) </w:t>
            </w:r>
            <w:r w:rsidR="00B6045F">
              <w:rPr>
                <w:rFonts w:ascii="Arial" w:hAnsi="Arial" w:cs="Arial"/>
              </w:rPr>
              <w:t>v práci zkoumaných učitelů, které jsou inspirativním zdrojem, jaký jste na praxi v běžných školách nepozorovala.</w:t>
            </w:r>
          </w:p>
          <w:p w14:paraId="40E9C1DB" w14:textId="77777777" w:rsidR="00A07F3D" w:rsidRPr="009F1735" w:rsidRDefault="00A07F3D">
            <w:pPr>
              <w:spacing w:after="0" w:line="240" w:lineRule="auto"/>
              <w:rPr>
                <w:rFonts w:ascii="Arial" w:hAnsi="Arial" w:cs="Arial"/>
              </w:rPr>
            </w:pPr>
          </w:p>
          <w:p w14:paraId="65F9C3DC" w14:textId="77777777" w:rsidR="004C582C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0B320535" w:rsidR="004C582C" w:rsidRPr="00017716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18FE7AC1" w:rsidR="004C582C" w:rsidRPr="00A07F3D" w:rsidRDefault="00A07F3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07F3D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2E3E6FF4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r w:rsidR="00166483">
              <w:rPr>
                <w:rFonts w:ascii="Arial" w:hAnsi="Arial" w:cs="Arial"/>
              </w:rPr>
              <w:t>7. 5. 2025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425DBB" w14:textId="77777777" w:rsidR="00CD7FE0" w:rsidRDefault="00CD7FE0" w:rsidP="004C582C">
      <w:pPr>
        <w:spacing w:after="0" w:line="240" w:lineRule="auto"/>
      </w:pPr>
      <w:r>
        <w:separator/>
      </w:r>
    </w:p>
  </w:endnote>
  <w:endnote w:type="continuationSeparator" w:id="0">
    <w:p w14:paraId="3898CF5C" w14:textId="77777777" w:rsidR="00CD7FE0" w:rsidRDefault="00CD7FE0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961F9B" w14:textId="77777777" w:rsidR="00CD7FE0" w:rsidRDefault="00CD7FE0" w:rsidP="004C582C">
      <w:pPr>
        <w:spacing w:after="0" w:line="240" w:lineRule="auto"/>
      </w:pPr>
      <w:r>
        <w:separator/>
      </w:r>
    </w:p>
  </w:footnote>
  <w:footnote w:type="continuationSeparator" w:id="0">
    <w:p w14:paraId="7A92E8C0" w14:textId="77777777" w:rsidR="00CD7FE0" w:rsidRDefault="00CD7FE0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C"/>
    <w:rsid w:val="00017716"/>
    <w:rsid w:val="00095558"/>
    <w:rsid w:val="000C6410"/>
    <w:rsid w:val="000D13B9"/>
    <w:rsid w:val="0014337F"/>
    <w:rsid w:val="00144C8D"/>
    <w:rsid w:val="00166483"/>
    <w:rsid w:val="00170A7A"/>
    <w:rsid w:val="00265D48"/>
    <w:rsid w:val="00277C39"/>
    <w:rsid w:val="00355FFE"/>
    <w:rsid w:val="003678BA"/>
    <w:rsid w:val="003B2A08"/>
    <w:rsid w:val="00407CA1"/>
    <w:rsid w:val="00464444"/>
    <w:rsid w:val="00467DB1"/>
    <w:rsid w:val="00473ED8"/>
    <w:rsid w:val="00476E7E"/>
    <w:rsid w:val="004C582C"/>
    <w:rsid w:val="004F155C"/>
    <w:rsid w:val="00526C5B"/>
    <w:rsid w:val="00543B73"/>
    <w:rsid w:val="00563725"/>
    <w:rsid w:val="00585921"/>
    <w:rsid w:val="005E750E"/>
    <w:rsid w:val="00605DE1"/>
    <w:rsid w:val="00660F9F"/>
    <w:rsid w:val="00691081"/>
    <w:rsid w:val="006E7EF3"/>
    <w:rsid w:val="00772D41"/>
    <w:rsid w:val="00810D92"/>
    <w:rsid w:val="00833869"/>
    <w:rsid w:val="00880B26"/>
    <w:rsid w:val="00895FE2"/>
    <w:rsid w:val="00934879"/>
    <w:rsid w:val="009F1735"/>
    <w:rsid w:val="00A07F3D"/>
    <w:rsid w:val="00AB6284"/>
    <w:rsid w:val="00AF7818"/>
    <w:rsid w:val="00B25847"/>
    <w:rsid w:val="00B6045F"/>
    <w:rsid w:val="00C20D60"/>
    <w:rsid w:val="00C946BA"/>
    <w:rsid w:val="00CA4248"/>
    <w:rsid w:val="00CD7FE0"/>
    <w:rsid w:val="00D26535"/>
    <w:rsid w:val="00D41A04"/>
    <w:rsid w:val="00D56F13"/>
    <w:rsid w:val="00D64368"/>
    <w:rsid w:val="00E43CDB"/>
    <w:rsid w:val="00F01BA8"/>
    <w:rsid w:val="00FB4F4E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547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Hana Navrátilová</cp:lastModifiedBy>
  <cp:revision>13</cp:revision>
  <cp:lastPrinted>2018-04-21T20:34:00Z</cp:lastPrinted>
  <dcterms:created xsi:type="dcterms:W3CDTF">2025-05-08T11:33:00Z</dcterms:created>
  <dcterms:modified xsi:type="dcterms:W3CDTF">2025-05-08T16:50:00Z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