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91"/>
        <w:gridCol w:w="363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76C6622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Kateřina </w:t>
            </w:r>
            <w:proofErr w:type="spellStart"/>
            <w:r>
              <w:rPr>
                <w:rFonts w:ascii="Arial" w:hAnsi="Arial" w:cs="Arial"/>
              </w:rPr>
              <w:t>Kedrová</w:t>
            </w:r>
            <w:proofErr w:type="spellEnd"/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A2F6E5D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Rozvoj čtenářské gramotnosti v alternativních </w:t>
            </w:r>
            <w:r w:rsidR="008C15AC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a inovativních školách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2E41477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Stanislav Štěpáník,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DC1FA03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ZŠ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B890DFE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3EA9314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19193CE3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841830A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29E149E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4589B8CE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4F8394A5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05EA67AB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C97C9EA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5829CB34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56658166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4D3F568C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1E81D7E" w:rsidR="00164469" w:rsidRDefault="00B65F9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9D21F39" w14:textId="16E88311" w:rsidR="00B92E8F" w:rsidRPr="00B92E8F" w:rsidRDefault="00B92E8F" w:rsidP="00B92E8F">
            <w:pPr>
              <w:pStyle w:val="Bezmezer"/>
              <w:rPr>
                <w:rFonts w:ascii="Arial" w:hAnsi="Arial" w:cs="Arial"/>
              </w:rPr>
            </w:pPr>
            <w:r w:rsidRPr="00B92E8F">
              <w:rPr>
                <w:rFonts w:ascii="Arial" w:hAnsi="Arial" w:cs="Arial"/>
              </w:rPr>
              <w:t xml:space="preserve">Diplomová práce se opírá o relevantní oborovou literaturu, autorka vychází převážně z českých zdrojů, některé však chybí. Postrádám např. práci s výstupy </w:t>
            </w:r>
            <w:r>
              <w:rPr>
                <w:rFonts w:ascii="Arial" w:hAnsi="Arial" w:cs="Arial"/>
              </w:rPr>
              <w:br/>
            </w:r>
            <w:r w:rsidRPr="00B92E8F">
              <w:rPr>
                <w:rFonts w:ascii="Arial" w:hAnsi="Arial" w:cs="Arial"/>
              </w:rPr>
              <w:t xml:space="preserve">A. </w:t>
            </w:r>
            <w:proofErr w:type="spellStart"/>
            <w:r w:rsidRPr="00B92E8F">
              <w:rPr>
                <w:rFonts w:ascii="Arial" w:hAnsi="Arial" w:cs="Arial"/>
              </w:rPr>
              <w:t>Kuzmičové</w:t>
            </w:r>
            <w:proofErr w:type="spellEnd"/>
            <w:r w:rsidRPr="00B92E8F">
              <w:rPr>
                <w:rFonts w:ascii="Arial" w:hAnsi="Arial" w:cs="Arial"/>
              </w:rPr>
              <w:t>, která v současnosti patří k</w:t>
            </w:r>
            <w:r w:rsidR="008C15AC">
              <w:rPr>
                <w:rFonts w:ascii="Arial" w:hAnsi="Arial" w:cs="Arial"/>
              </w:rPr>
              <w:t> </w:t>
            </w:r>
            <w:r w:rsidRPr="00B92E8F">
              <w:rPr>
                <w:rFonts w:ascii="Arial" w:hAnsi="Arial" w:cs="Arial"/>
              </w:rPr>
              <w:t>nejvýznamnějším</w:t>
            </w:r>
            <w:r w:rsidR="008C15AC">
              <w:rPr>
                <w:rFonts w:ascii="Arial" w:hAnsi="Arial" w:cs="Arial"/>
              </w:rPr>
              <w:t xml:space="preserve"> českým</w:t>
            </w:r>
            <w:r w:rsidRPr="00B92E8F">
              <w:rPr>
                <w:rFonts w:ascii="Arial" w:hAnsi="Arial" w:cs="Arial"/>
              </w:rPr>
              <w:t xml:space="preserve"> badatelkám </w:t>
            </w:r>
            <w:r w:rsidR="008C15AC">
              <w:rPr>
                <w:rFonts w:ascii="Arial" w:hAnsi="Arial" w:cs="Arial"/>
              </w:rPr>
              <w:br/>
            </w:r>
            <w:r w:rsidRPr="00B92E8F">
              <w:rPr>
                <w:rFonts w:ascii="Arial" w:hAnsi="Arial" w:cs="Arial"/>
              </w:rPr>
              <w:t xml:space="preserve">v oblasti dětského čtenářství. Zařazení jejích teoretických východisek by mohlo přispět k hlubšímu uchopení některých klíčových témat práce – zejména problematiky hlasitého a tichého čtení a konstruktu tzv. „dobrého čtenáře“. Právě </w:t>
            </w:r>
            <w:proofErr w:type="spellStart"/>
            <w:r w:rsidRPr="00B92E8F">
              <w:rPr>
                <w:rFonts w:ascii="Arial" w:hAnsi="Arial" w:cs="Arial"/>
              </w:rPr>
              <w:t>Kuzmičová</w:t>
            </w:r>
            <w:proofErr w:type="spellEnd"/>
            <w:r w:rsidRPr="00B92E8F">
              <w:rPr>
                <w:rFonts w:ascii="Arial" w:hAnsi="Arial" w:cs="Arial"/>
              </w:rPr>
              <w:t xml:space="preserve"> upozorňuje na </w:t>
            </w:r>
            <w:r w:rsidR="008C15AC">
              <w:rPr>
                <w:rFonts w:ascii="Arial" w:hAnsi="Arial" w:cs="Arial"/>
              </w:rPr>
              <w:t xml:space="preserve">potřebnost </w:t>
            </w:r>
            <w:r w:rsidRPr="00B92E8F">
              <w:rPr>
                <w:rFonts w:ascii="Arial" w:hAnsi="Arial" w:cs="Arial"/>
              </w:rPr>
              <w:t>širší</w:t>
            </w:r>
            <w:r w:rsidR="008C15AC">
              <w:rPr>
                <w:rFonts w:ascii="Arial" w:hAnsi="Arial" w:cs="Arial"/>
              </w:rPr>
              <w:t>ho</w:t>
            </w:r>
            <w:r w:rsidRPr="00B92E8F">
              <w:rPr>
                <w:rFonts w:ascii="Arial" w:hAnsi="Arial" w:cs="Arial"/>
              </w:rPr>
              <w:t xml:space="preserve"> spektr</w:t>
            </w:r>
            <w:r w:rsidR="008C15AC">
              <w:rPr>
                <w:rFonts w:ascii="Arial" w:hAnsi="Arial" w:cs="Arial"/>
              </w:rPr>
              <w:t>a</w:t>
            </w:r>
            <w:r w:rsidRPr="00B92E8F">
              <w:rPr>
                <w:rFonts w:ascii="Arial" w:hAnsi="Arial" w:cs="Arial"/>
              </w:rPr>
              <w:t xml:space="preserve"> čtenářských aktivit a podporuje inkluzi různých typů textů, nejen těch uměleckých, což by mohlo vést </w:t>
            </w:r>
            <w:r w:rsidR="008C15AC">
              <w:rPr>
                <w:rFonts w:ascii="Arial" w:hAnsi="Arial" w:cs="Arial"/>
              </w:rPr>
              <w:br/>
            </w:r>
            <w:r w:rsidRPr="00B92E8F">
              <w:rPr>
                <w:rFonts w:ascii="Arial" w:hAnsi="Arial" w:cs="Arial"/>
              </w:rPr>
              <w:t xml:space="preserve">k přehodnocení některých závěrů práce. V teoretické části by rovněž bylo vhodné zpřesnit rozdíl mezi elementárním a funkčním čtením. V tomto ohledu by jako cenný pramen posloužila publikace K. Šebesty </w:t>
            </w:r>
            <w:r w:rsidRPr="008C15AC">
              <w:rPr>
                <w:rFonts w:ascii="Arial" w:hAnsi="Arial" w:cs="Arial"/>
                <w:i/>
                <w:iCs/>
              </w:rPr>
              <w:t>Od jazyka ke komunikaci</w:t>
            </w:r>
            <w:r w:rsidRPr="00B92E8F">
              <w:rPr>
                <w:rFonts w:ascii="Arial" w:hAnsi="Arial" w:cs="Arial"/>
              </w:rPr>
              <w:t>, která tento vztah tematizuje. Autorka správně poukazuje na RVP ZV (2023), bylo by zcela na místě zohlednit také revidovaný RVP ZV (2025).</w:t>
            </w:r>
          </w:p>
          <w:p w14:paraId="7D049EED" w14:textId="77777777" w:rsidR="00B92E8F" w:rsidRPr="00B92E8F" w:rsidRDefault="00B92E8F" w:rsidP="00B92E8F">
            <w:pPr>
              <w:pStyle w:val="Bezmezer"/>
              <w:rPr>
                <w:rFonts w:ascii="Arial" w:hAnsi="Arial" w:cs="Arial"/>
              </w:rPr>
            </w:pPr>
          </w:p>
          <w:p w14:paraId="3551E668" w14:textId="03FFFFD8" w:rsidR="00B92E8F" w:rsidRPr="00B92E8F" w:rsidRDefault="00B92E8F" w:rsidP="00B92E8F">
            <w:pPr>
              <w:pStyle w:val="Bezmezer"/>
              <w:rPr>
                <w:rFonts w:ascii="Arial" w:hAnsi="Arial" w:cs="Arial"/>
              </w:rPr>
            </w:pPr>
            <w:r w:rsidRPr="00B92E8F">
              <w:rPr>
                <w:rFonts w:ascii="Arial" w:hAnsi="Arial" w:cs="Arial"/>
              </w:rPr>
              <w:t xml:space="preserve">Výzkumná otázka je relevantní a zajímavá, nicméně poměrně široce formulovaná, což může znesnadňovat jednoznačnou interpretaci výsledků. Postup výběru participantů je popsán poněkud vágně, což komplikuje hodnocení validity výzkumného designu. V prezentaci výsledků se objevují jisté nepodložené generalizace: především některé metody označené jako inovativní či alternativní, resp. používané na inovativních a alternativních školách, se dnes běžně využívají také v tradičních základních školách, a není je tedy na místě apriorně spojovat </w:t>
            </w:r>
            <w:r>
              <w:rPr>
                <w:rFonts w:ascii="Arial" w:hAnsi="Arial" w:cs="Arial"/>
              </w:rPr>
              <w:br/>
            </w:r>
            <w:r w:rsidRPr="00B92E8F">
              <w:rPr>
                <w:rFonts w:ascii="Arial" w:hAnsi="Arial" w:cs="Arial"/>
              </w:rPr>
              <w:t>s výukou „alternativního typu“. Jde např. o čtenářské dílny, čtení ve volných chvílích, INSERT či jiné metody kritického myšlení. Čtenářské deníky nebo rolové hlasité čtení patří ke zcela tradičních výukovým metodám.</w:t>
            </w:r>
          </w:p>
          <w:p w14:paraId="2200E472" w14:textId="77777777" w:rsidR="00B92E8F" w:rsidRPr="00B92E8F" w:rsidRDefault="00B92E8F" w:rsidP="00B92E8F">
            <w:pPr>
              <w:pStyle w:val="Bezmezer"/>
              <w:rPr>
                <w:rFonts w:ascii="Arial" w:hAnsi="Arial" w:cs="Arial"/>
              </w:rPr>
            </w:pPr>
          </w:p>
          <w:p w14:paraId="1748B9E4" w14:textId="0F06B03A" w:rsidR="00B92E8F" w:rsidRDefault="00B92E8F" w:rsidP="00B92E8F">
            <w:pPr>
              <w:pStyle w:val="Bezmezer"/>
              <w:rPr>
                <w:rFonts w:ascii="Arial" w:hAnsi="Arial" w:cs="Arial"/>
              </w:rPr>
            </w:pPr>
            <w:r w:rsidRPr="00B92E8F">
              <w:rPr>
                <w:rFonts w:ascii="Arial" w:hAnsi="Arial" w:cs="Arial"/>
              </w:rPr>
              <w:t xml:space="preserve">Závěrem lze konstatovat, že práce má solidní potenciál a věnuje se relevantnímu </w:t>
            </w:r>
            <w:r>
              <w:rPr>
                <w:rFonts w:ascii="Arial" w:hAnsi="Arial" w:cs="Arial"/>
              </w:rPr>
              <w:br/>
            </w:r>
            <w:r w:rsidRPr="00B92E8F">
              <w:rPr>
                <w:rFonts w:ascii="Arial" w:hAnsi="Arial" w:cs="Arial"/>
              </w:rPr>
              <w:t>a aktuálnímu tématu. Ocenit je třeba snahu o empirické ukotvení, nicméně formulace výzkumných postupů a interpretace výsledků by si zasloužily hlubší promyšlení a oporu v širším spektru odborné literatury a kritičtější náhled.</w:t>
            </w:r>
          </w:p>
          <w:p w14:paraId="16F06397" w14:textId="77777777" w:rsidR="008C15AC" w:rsidRPr="00B92E8F" w:rsidRDefault="008C15AC" w:rsidP="00B92E8F">
            <w:pPr>
              <w:pStyle w:val="Bezmezer"/>
              <w:rPr>
                <w:rFonts w:ascii="Arial" w:hAnsi="Arial" w:cs="Arial"/>
              </w:rPr>
            </w:pPr>
          </w:p>
          <w:p w14:paraId="13CBD6B3" w14:textId="227C8BA5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</w:t>
            </w:r>
            <w:r w:rsidR="00B92E8F">
              <w:rPr>
                <w:rFonts w:ascii="Arial" w:hAnsi="Arial" w:cs="Arial"/>
              </w:rPr>
              <w:t xml:space="preserve"> k</w:t>
            </w:r>
            <w:r w:rsidR="00C40EFC">
              <w:rPr>
                <w:rFonts w:ascii="Arial" w:hAnsi="Arial" w:cs="Arial"/>
              </w:rPr>
              <w:t xml:space="preserve">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737066F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B92E8F">
              <w:rPr>
                <w:rFonts w:ascii="Arial" w:hAnsi="Arial" w:cs="Arial"/>
              </w:rPr>
              <w:t>Koho považujete za dobrého čtenáře?</w:t>
            </w:r>
          </w:p>
          <w:p w14:paraId="47886996" w14:textId="11986FF2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92E8F">
              <w:rPr>
                <w:rFonts w:ascii="Arial" w:hAnsi="Arial" w:cs="Arial"/>
              </w:rPr>
              <w:t xml:space="preserve"> Usouvztažněte své výsledky pro alternativní a inovativní školy se způsoby rozvoje čtenářské gramotnosti, které se považují za tradiční.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1F05EDC5" w:rsidR="00164469" w:rsidRDefault="00B92E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D0C07" w14:textId="77777777" w:rsidR="00681A80" w:rsidRDefault="00681A80" w:rsidP="00164469">
      <w:pPr>
        <w:spacing w:after="0" w:line="240" w:lineRule="auto"/>
      </w:pPr>
      <w:r>
        <w:separator/>
      </w:r>
    </w:p>
  </w:endnote>
  <w:endnote w:type="continuationSeparator" w:id="0">
    <w:p w14:paraId="3E35EE57" w14:textId="77777777" w:rsidR="00681A80" w:rsidRDefault="00681A80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F2674" w14:textId="77777777" w:rsidR="00681A80" w:rsidRDefault="00681A80" w:rsidP="00164469">
      <w:pPr>
        <w:spacing w:after="0" w:line="240" w:lineRule="auto"/>
      </w:pPr>
      <w:r>
        <w:separator/>
      </w:r>
    </w:p>
  </w:footnote>
  <w:footnote w:type="continuationSeparator" w:id="0">
    <w:p w14:paraId="3DF4DB49" w14:textId="77777777" w:rsidR="00681A80" w:rsidRDefault="00681A80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64589"/>
    <w:rsid w:val="00404E4E"/>
    <w:rsid w:val="004A5290"/>
    <w:rsid w:val="004D1C11"/>
    <w:rsid w:val="00572A8F"/>
    <w:rsid w:val="00580A65"/>
    <w:rsid w:val="00592C17"/>
    <w:rsid w:val="005B0DD1"/>
    <w:rsid w:val="00660E55"/>
    <w:rsid w:val="00681A80"/>
    <w:rsid w:val="006E174A"/>
    <w:rsid w:val="00756E34"/>
    <w:rsid w:val="007B3852"/>
    <w:rsid w:val="00832719"/>
    <w:rsid w:val="0085298D"/>
    <w:rsid w:val="00875DAF"/>
    <w:rsid w:val="0088121A"/>
    <w:rsid w:val="00891BB8"/>
    <w:rsid w:val="008C15AC"/>
    <w:rsid w:val="009F1B98"/>
    <w:rsid w:val="00A96683"/>
    <w:rsid w:val="00B31AD8"/>
    <w:rsid w:val="00B65F97"/>
    <w:rsid w:val="00B92E8F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Bezmezer">
    <w:name w:val="No Spacing"/>
    <w:uiPriority w:val="1"/>
    <w:qFormat/>
    <w:rsid w:val="00B92E8F"/>
    <w:p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Stepanik Stanislav</cp:lastModifiedBy>
  <cp:revision>3</cp:revision>
  <cp:lastPrinted>2025-05-05T09:52:00Z</cp:lastPrinted>
  <dcterms:created xsi:type="dcterms:W3CDTF">2025-04-28T09:53:00Z</dcterms:created>
  <dcterms:modified xsi:type="dcterms:W3CDTF">2025-05-05T09:52:00Z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