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43AC78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2440C" w:rsidRPr="0072440C">
        <w:rPr>
          <w:rFonts w:asciiTheme="minorHAnsi" w:hAnsiTheme="minorHAnsi" w:cstheme="minorHAnsi"/>
          <w:sz w:val="22"/>
          <w:szCs w:val="22"/>
        </w:rPr>
        <w:t>Radoslava Šindlerová</w:t>
      </w:r>
    </w:p>
    <w:p w14:paraId="12A12529" w14:textId="6BABBDA4" w:rsidR="00F13DCE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13DCE">
        <w:rPr>
          <w:rFonts w:asciiTheme="minorHAnsi" w:hAnsiTheme="minorHAnsi" w:cstheme="minorHAnsi"/>
          <w:sz w:val="22"/>
          <w:szCs w:val="22"/>
        </w:rPr>
        <w:t>RNDr. Pavel Bednář, Ph.D.</w:t>
      </w:r>
    </w:p>
    <w:p w14:paraId="05C5954D" w14:textId="5CEF76F3" w:rsidR="00025BF3" w:rsidRDefault="00025BF3" w:rsidP="0033543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3543B" w:rsidRPr="0033543B">
        <w:rPr>
          <w:rFonts w:cstheme="minorHAnsi"/>
        </w:rPr>
        <w:t xml:space="preserve">Koncepce řízení a rozvoje kulturních aktivit neziskových organizací v Mikroregionu Valašské </w:t>
      </w:r>
      <w:proofErr w:type="spellStart"/>
      <w:r w:rsidR="0033543B" w:rsidRPr="0033543B">
        <w:rPr>
          <w:rFonts w:cstheme="minorHAnsi"/>
        </w:rPr>
        <w:t>Klobucko</w:t>
      </w:r>
      <w:proofErr w:type="spellEnd"/>
      <w:r w:rsidR="0033543B" w:rsidRPr="0033543B">
        <w:rPr>
          <w:rFonts w:cstheme="minorHAnsi"/>
        </w:rPr>
        <w:t xml:space="preserve"> </w:t>
      </w:r>
    </w:p>
    <w:p w14:paraId="07FD52EA" w14:textId="5E074FD2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13DC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1BE54F7" w:rsidR="000E094A" w:rsidRDefault="008D1D9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7ED3E311" w14:textId="17A5C1B9" w:rsidR="000E094A" w:rsidRPr="000E094A" w:rsidRDefault="00D357B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je uveden dvakrát, jednou v úvodu a jednou v cílech a metodách práce</w:t>
            </w:r>
            <w:r w:rsidR="00985F32">
              <w:rPr>
                <w:rFonts w:cstheme="minorHAnsi"/>
              </w:rPr>
              <w:t xml:space="preserve">. Navíc, </w:t>
            </w:r>
            <w:r w:rsidR="00680980">
              <w:rPr>
                <w:rFonts w:cstheme="minorHAnsi"/>
              </w:rPr>
              <w:t xml:space="preserve">není zřejmé, proč je dílčí cíl v podobně teoretického rámce práce zmíněn až na konci </w:t>
            </w:r>
            <w:r w:rsidR="005C029E">
              <w:rPr>
                <w:rFonts w:cstheme="minorHAnsi"/>
              </w:rPr>
              <w:t>kapitoly. Metody práce by si zasloužily preci</w:t>
            </w:r>
            <w:r w:rsidR="009F7BF7">
              <w:rPr>
                <w:rFonts w:cstheme="minorHAnsi"/>
              </w:rPr>
              <w:t>znější formulace, viz např. „</w:t>
            </w:r>
            <w:r w:rsidR="009F7BF7" w:rsidRPr="009F7BF7">
              <w:rPr>
                <w:rFonts w:cstheme="minorHAnsi"/>
              </w:rPr>
              <w:t>Cíle jsou doplněny jednotlivými kroky a propočty, díky kterým je možná jejich realizace, která povede ke kulturnímu rozvoji</w:t>
            </w:r>
            <w:r w:rsidR="009F7BF7">
              <w:rPr>
                <w:rFonts w:cstheme="minorHAnsi"/>
              </w:rPr>
              <w:t xml:space="preserve">“. Jaké kroky a </w:t>
            </w:r>
            <w:r w:rsidR="00830726">
              <w:rPr>
                <w:rFonts w:cstheme="minorHAnsi"/>
              </w:rPr>
              <w:t>propočty jsou myšleny. Ani jednou nejsou metody práce podpořené literaturou.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4D874BF" w:rsidR="000E094A" w:rsidRDefault="002274C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7ED49DD1" w:rsidR="000E094A" w:rsidRPr="000E094A" w:rsidRDefault="00AB456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Specifika místní kultury měla být řešena zvlášť v případě rozboru stavu v ČR. </w:t>
            </w:r>
            <w:r w:rsidR="00DD4129">
              <w:rPr>
                <w:rFonts w:cstheme="minorHAnsi"/>
              </w:rPr>
              <w:t>Nač autorka rozbírá jazyková nářečí</w:t>
            </w:r>
            <w:r w:rsidR="00C008E5">
              <w:rPr>
                <w:rFonts w:cstheme="minorHAnsi"/>
              </w:rPr>
              <w:t xml:space="preserve"> v ČR</w:t>
            </w:r>
            <w:r w:rsidR="00DD4129">
              <w:rPr>
                <w:rFonts w:cstheme="minorHAnsi"/>
              </w:rPr>
              <w:t>, není zřejmé.</w:t>
            </w:r>
            <w:r w:rsidR="00054E84">
              <w:rPr>
                <w:rFonts w:cstheme="minorHAnsi"/>
              </w:rPr>
              <w:t xml:space="preserve"> Jde spíše o tradice v oblasti projevu hudby, tance, akcí</w:t>
            </w:r>
            <w:r w:rsidR="00FC2993">
              <w:rPr>
                <w:rFonts w:cstheme="minorHAnsi"/>
              </w:rPr>
              <w:t xml:space="preserve"> ve vazbě na rurální a náboženské tradice.</w:t>
            </w:r>
            <w:r w:rsidR="000B3E6F">
              <w:rPr>
                <w:rFonts w:cstheme="minorHAnsi"/>
              </w:rPr>
              <w:t xml:space="preserve"> Kapitola </w:t>
            </w:r>
            <w:r w:rsidR="00EA167D">
              <w:rPr>
                <w:rFonts w:cstheme="minorHAnsi"/>
              </w:rPr>
              <w:t xml:space="preserve">Problematika regionů směšuje vícero tematických oblastí dohromady. </w:t>
            </w:r>
            <w:r w:rsidR="00537360">
              <w:rPr>
                <w:rFonts w:cstheme="minorHAnsi"/>
              </w:rPr>
              <w:t>Management kultury</w:t>
            </w:r>
            <w:r w:rsidR="002A2AC7">
              <w:rPr>
                <w:rFonts w:cstheme="minorHAnsi"/>
              </w:rPr>
              <w:t xml:space="preserve"> měl být představen šířeji. </w:t>
            </w:r>
            <w:r w:rsidR="00984D4D">
              <w:rPr>
                <w:rFonts w:cstheme="minorHAnsi"/>
              </w:rPr>
              <w:t xml:space="preserve">Měly být představeny faktory, které místní kulturu </w:t>
            </w:r>
            <w:r w:rsidR="00657B18">
              <w:rPr>
                <w:rFonts w:cstheme="minorHAnsi"/>
              </w:rPr>
              <w:t>podmiňují</w:t>
            </w:r>
            <w:r w:rsidR="002274C3">
              <w:rPr>
                <w:rFonts w:cstheme="minorHAnsi"/>
              </w:rPr>
              <w:t>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BC55A73" w:rsidR="000E094A" w:rsidRDefault="002106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472435C0" w14:textId="6A8053D6" w:rsidR="00E0254E" w:rsidRPr="00E0254E" w:rsidRDefault="000F1E93" w:rsidP="00E0254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Obrázek 1, nemůže být schématem. Zobrazení prostor</w:t>
            </w:r>
            <w:r w:rsidR="00CA0826">
              <w:rPr>
                <w:rFonts w:cstheme="minorHAnsi"/>
              </w:rPr>
              <w:t>ové rozložení obcí lze jedině činit m</w:t>
            </w:r>
            <w:r w:rsidR="008D7C5F">
              <w:rPr>
                <w:rFonts w:cstheme="minorHAnsi"/>
              </w:rPr>
              <w:t>ap</w:t>
            </w:r>
            <w:r w:rsidR="008D7F45">
              <w:rPr>
                <w:rFonts w:cstheme="minorHAnsi"/>
              </w:rPr>
              <w:t>ou.</w:t>
            </w:r>
            <w:r w:rsidR="00514E5C">
              <w:rPr>
                <w:rFonts w:cstheme="minorHAnsi"/>
              </w:rPr>
              <w:t xml:space="preserve"> V případě oddílu „</w:t>
            </w:r>
            <w:r w:rsidR="00514E5C" w:rsidRPr="00514E5C">
              <w:rPr>
                <w:rFonts w:cstheme="minorHAnsi"/>
              </w:rPr>
              <w:t>Vliv demografického rozložení na kulturu mikroregionu</w:t>
            </w:r>
            <w:r w:rsidR="00514E5C">
              <w:rPr>
                <w:rFonts w:cstheme="minorHAnsi"/>
              </w:rPr>
              <w:t xml:space="preserve">“ </w:t>
            </w:r>
            <w:r w:rsidR="00E7232D">
              <w:rPr>
                <w:rFonts w:cstheme="minorHAnsi"/>
              </w:rPr>
              <w:t>či „</w:t>
            </w:r>
            <w:r w:rsidR="00E0254E" w:rsidRPr="00E0254E">
              <w:rPr>
                <w:rFonts w:cstheme="minorHAnsi"/>
              </w:rPr>
              <w:t xml:space="preserve">Příkladným opakem k porovnání je např. město Rožnov po Radhoštěm. Zde vznikla výrazná firma Tesla, kde také přicházelo obrovské množství lidí, avšak značná část z nich </w:t>
            </w:r>
          </w:p>
          <w:p w14:paraId="303103B0" w14:textId="2C2C565C" w:rsidR="000E094A" w:rsidRPr="000E094A" w:rsidRDefault="00E0254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0254E">
              <w:rPr>
                <w:rFonts w:cstheme="minorHAnsi"/>
              </w:rPr>
              <w:t>byli vědci či vysokoškolsky vzdělaní lidé, kteří dokázali kulturu hojně rozvíjet</w:t>
            </w:r>
            <w:r>
              <w:rPr>
                <w:rFonts w:cstheme="minorHAnsi"/>
              </w:rPr>
              <w:t xml:space="preserve">“ </w:t>
            </w:r>
            <w:r w:rsidR="008B764A">
              <w:rPr>
                <w:rFonts w:cstheme="minorHAnsi"/>
              </w:rPr>
              <w:t>dochází ke směšování výsledků výzkumu na základě různých metod a datové základny.</w:t>
            </w:r>
            <w:r w:rsidR="008B3C06">
              <w:rPr>
                <w:rFonts w:cstheme="minorHAnsi"/>
              </w:rPr>
              <w:t xml:space="preserve"> Analýza aktérů místní kultury měla být kvantifikována z pohledu počtu a struktury dle zvolené typologie.</w:t>
            </w:r>
            <w:r w:rsidR="00955026">
              <w:rPr>
                <w:rFonts w:cstheme="minorHAnsi"/>
              </w:rPr>
              <w:t xml:space="preserve"> V případě analýzy rozhovorů </w:t>
            </w:r>
            <w:r w:rsidR="00DE526C">
              <w:rPr>
                <w:rFonts w:cstheme="minorHAnsi"/>
              </w:rPr>
              <w:t xml:space="preserve">měly být vymezeny jejich cíle, a v jakých termínech se </w:t>
            </w:r>
            <w:r w:rsidR="002B4BBE">
              <w:rPr>
                <w:rFonts w:cstheme="minorHAnsi"/>
              </w:rPr>
              <w:t>konaly</w:t>
            </w:r>
            <w:r w:rsidR="00BF36E9">
              <w:rPr>
                <w:rFonts w:cstheme="minorHAnsi"/>
              </w:rPr>
              <w:t>, a jak byli respondenti vybíráni</w:t>
            </w:r>
            <w:r w:rsidR="002B4BBE">
              <w:rPr>
                <w:rFonts w:cstheme="minorHAnsi"/>
              </w:rPr>
              <w:t>.</w:t>
            </w:r>
            <w:r w:rsidR="00BF36E9">
              <w:rPr>
                <w:rFonts w:cstheme="minorHAnsi"/>
              </w:rPr>
              <w:t xml:space="preserve"> Měl být vytvořen seznam</w:t>
            </w:r>
            <w:r w:rsidR="00191BA3">
              <w:rPr>
                <w:rFonts w:cstheme="minorHAnsi"/>
              </w:rPr>
              <w:t xml:space="preserve"> akcí místní kultury, na kterých </w:t>
            </w:r>
            <w:r w:rsidR="002D07F2">
              <w:rPr>
                <w:rFonts w:cstheme="minorHAnsi"/>
              </w:rPr>
              <w:t xml:space="preserve">se </w:t>
            </w:r>
            <w:r w:rsidR="00943A0F">
              <w:rPr>
                <w:rFonts w:cstheme="minorHAnsi"/>
              </w:rPr>
              <w:t>neziskové organizace podílejí.</w:t>
            </w:r>
            <w:r w:rsidR="00BF36E9">
              <w:rPr>
                <w:rFonts w:cstheme="minorHAnsi"/>
              </w:rPr>
              <w:t xml:space="preserve"> Název kapitoly </w:t>
            </w:r>
            <w:r w:rsidR="00943A0F">
              <w:rPr>
                <w:rFonts w:cstheme="minorHAnsi"/>
              </w:rPr>
              <w:t>9 není v souladu s kapitolou 9.1, řešící kulturní akce</w:t>
            </w:r>
            <w:r w:rsidR="00B8579E">
              <w:rPr>
                <w:rFonts w:cstheme="minorHAnsi"/>
              </w:rPr>
              <w:t xml:space="preserve">, rozpočty a </w:t>
            </w:r>
            <w:r w:rsidR="00B948CE">
              <w:rPr>
                <w:rFonts w:cstheme="minorHAnsi"/>
              </w:rPr>
              <w:t>podporu kultury ve vybraných obcích</w:t>
            </w:r>
            <w:r w:rsidR="00943A0F">
              <w:rPr>
                <w:rFonts w:cstheme="minorHAnsi"/>
              </w:rPr>
              <w:t>.</w:t>
            </w:r>
            <w:r w:rsidR="009E01A1">
              <w:rPr>
                <w:rFonts w:cstheme="minorHAnsi"/>
              </w:rPr>
              <w:t xml:space="preserve"> Navíc není zřejmé, proč </w:t>
            </w:r>
            <w:r w:rsidR="00A871ED">
              <w:rPr>
                <w:rFonts w:cstheme="minorHAnsi"/>
              </w:rPr>
              <w:t>je řešena právě tato akce, a tyto obce</w:t>
            </w:r>
            <w:r w:rsidR="00C23136">
              <w:rPr>
                <w:rFonts w:cstheme="minorHAnsi"/>
              </w:rPr>
              <w:t>, a jaký to má smysl pro cíle práce.</w:t>
            </w:r>
            <w:r w:rsidR="00D34D48">
              <w:rPr>
                <w:rFonts w:cstheme="minorHAnsi"/>
              </w:rPr>
              <w:t xml:space="preserve"> Autorka stěží může usuzovat na problémy </w:t>
            </w:r>
            <w:r w:rsidR="00603EC7">
              <w:rPr>
                <w:rFonts w:cstheme="minorHAnsi"/>
              </w:rPr>
              <w:t xml:space="preserve">mikroregionu </w:t>
            </w:r>
            <w:r w:rsidR="004178A4">
              <w:rPr>
                <w:rFonts w:cstheme="minorHAnsi"/>
              </w:rPr>
              <w:t xml:space="preserve">ve SWOT analýze </w:t>
            </w:r>
            <w:r w:rsidR="00603EC7">
              <w:rPr>
                <w:rFonts w:cstheme="minorHAnsi"/>
              </w:rPr>
              <w:t>ze tří rozhovorů</w:t>
            </w:r>
            <w:r w:rsidR="00294FD3">
              <w:rPr>
                <w:rFonts w:cstheme="minorHAnsi"/>
              </w:rPr>
              <w:t>, a bez kvantitativního rozboru všech obcí z pohledu akcí, výdajů na kulturu.</w:t>
            </w:r>
            <w:r w:rsidR="004178A4">
              <w:rPr>
                <w:rFonts w:cstheme="minorHAnsi"/>
              </w:rPr>
              <w:t xml:space="preserve"> V tomto ohledu si měla vybrat k porovnán</w:t>
            </w:r>
            <w:r w:rsidR="00A45117">
              <w:rPr>
                <w:rFonts w:cstheme="minorHAnsi"/>
              </w:rPr>
              <w:t>í</w:t>
            </w:r>
            <w:r w:rsidR="004178A4">
              <w:rPr>
                <w:rFonts w:cstheme="minorHAnsi"/>
              </w:rPr>
              <w:t xml:space="preserve"> např. tři obce, a tyto </w:t>
            </w:r>
            <w:r w:rsidR="00AF1A24">
              <w:rPr>
                <w:rFonts w:cstheme="minorHAnsi"/>
              </w:rPr>
              <w:t>analyzovat.</w:t>
            </w:r>
            <w:r w:rsidR="00F75CFC">
              <w:rPr>
                <w:rFonts w:cstheme="minorHAnsi"/>
              </w:rPr>
              <w:t xml:space="preserve"> Navíc v bloku příležitosti autorka uvádí návrhy opatření, nikoliv příležitosti.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1EBC1BE" w:rsidR="000E094A" w:rsidRDefault="00B6425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BP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8191F52" w14:textId="6C616802" w:rsidR="000E094A" w:rsidRPr="000E094A" w:rsidRDefault="00616D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Návrhy jsou sice relevantní, avšak schází jejich časová osa, a zdroje financování. Navíc, je otázka, při dnešní konkurenci digitálních platforem, </w:t>
            </w:r>
            <w:r w:rsidR="002A4988">
              <w:rPr>
                <w:rFonts w:cstheme="minorHAnsi"/>
              </w:rPr>
              <w:t>proč by měli obyvatelé sledovat stránky mikroregionu</w:t>
            </w:r>
            <w:r w:rsidR="00C9357F">
              <w:rPr>
                <w:rFonts w:cstheme="minorHAnsi"/>
              </w:rPr>
              <w:t>. Zároveň, by musela proběhnout propagace o jejich existenci. Rovněž tak není řešeno, co obce, které sousedí s územím jiného mikroregionu</w:t>
            </w:r>
            <w:r w:rsidR="00B96FEF">
              <w:rPr>
                <w:rFonts w:cstheme="minorHAnsi"/>
              </w:rPr>
              <w:t>. Proč omezovat nabídku a spolupráci na území mikroregionu</w:t>
            </w:r>
            <w:r w:rsidR="00FF4603">
              <w:rPr>
                <w:rFonts w:cstheme="minorHAnsi"/>
              </w:rPr>
              <w:t xml:space="preserve">?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44E8757" w:rsidR="000E094A" w:rsidRDefault="00B6425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1CBFD397" w14:textId="3E89A4F7" w:rsidR="000E094A" w:rsidRPr="000E094A" w:rsidRDefault="005E142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páci se objevují terminologické</w:t>
            </w:r>
            <w:r w:rsidR="0056718B">
              <w:rPr>
                <w:rFonts w:cstheme="minorHAnsi"/>
              </w:rPr>
              <w:t xml:space="preserve"> nepřesnosti viz, a užívání obecné češtiny, viz </w:t>
            </w:r>
            <w:proofErr w:type="spellStart"/>
            <w:proofErr w:type="gramStart"/>
            <w:r w:rsidR="00961E5A">
              <w:rPr>
                <w:rFonts w:cstheme="minorHAnsi"/>
              </w:rPr>
              <w:t>např.</w:t>
            </w:r>
            <w:r w:rsidR="0056718B">
              <w:rPr>
                <w:rFonts w:cstheme="minorHAnsi"/>
              </w:rPr>
              <w:t>„</w:t>
            </w:r>
            <w:proofErr w:type="gramEnd"/>
            <w:r w:rsidR="0056718B" w:rsidRPr="0056718B">
              <w:rPr>
                <w:rFonts w:cstheme="minorHAnsi"/>
              </w:rPr>
              <w:t>S</w:t>
            </w:r>
            <w:proofErr w:type="spellEnd"/>
            <w:r w:rsidR="0056718B" w:rsidRPr="0056718B">
              <w:rPr>
                <w:rFonts w:cstheme="minorHAnsi"/>
              </w:rPr>
              <w:t xml:space="preserve"> příchodem komunismu docházelo k razantním změnám, na okolí se budovaly fabriky. Specifickým příkladem je Brumov – Bylnice, kde vznikl areál </w:t>
            </w:r>
            <w:proofErr w:type="spellStart"/>
            <w:r w:rsidR="0056718B" w:rsidRPr="0056718B">
              <w:rPr>
                <w:rFonts w:cstheme="minorHAnsi"/>
              </w:rPr>
              <w:t>mezu</w:t>
            </w:r>
            <w:proofErr w:type="spellEnd"/>
            <w:r w:rsidR="0056718B">
              <w:rPr>
                <w:rFonts w:cstheme="minorHAnsi"/>
              </w:rPr>
              <w:t xml:space="preserve"> …“.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2FAD0B3" w:rsidR="009C7318" w:rsidRDefault="00264D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57C2AB90" w:rsidR="00F92C79" w:rsidRPr="000E094A" w:rsidRDefault="00264DE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Práce se vyznačuje je jedné straně </w:t>
            </w:r>
            <w:r w:rsidR="007E1BBA">
              <w:rPr>
                <w:rFonts w:cstheme="minorHAnsi"/>
              </w:rPr>
              <w:t>kvalitně vybranými částmi, mnohdy i podrobně zpracovanými, avšak schází rig</w:t>
            </w:r>
            <w:r w:rsidR="006D2CAB">
              <w:rPr>
                <w:rFonts w:cstheme="minorHAnsi"/>
              </w:rPr>
              <w:t>oróznost, zejména v analytické části práce</w:t>
            </w:r>
            <w:r w:rsidR="00DA7D0D">
              <w:rPr>
                <w:rFonts w:cstheme="minorHAnsi"/>
              </w:rPr>
              <w:t xml:space="preserve"> a</w:t>
            </w:r>
            <w:r w:rsidR="00E07520">
              <w:rPr>
                <w:rFonts w:cstheme="minorHAnsi"/>
              </w:rPr>
              <w:t xml:space="preserve"> kombinace různých témat v</w:t>
            </w:r>
            <w:r w:rsidR="00397A6B">
              <w:rPr>
                <w:rFonts w:cstheme="minorHAnsi"/>
              </w:rPr>
              <w:t> teoretické části práce.</w:t>
            </w:r>
            <w:r w:rsidR="00277BE8">
              <w:rPr>
                <w:rFonts w:cstheme="minorHAnsi"/>
              </w:rPr>
              <w:t xml:space="preserve"> V návrhové </w:t>
            </w:r>
            <w:r w:rsidR="00AD418B">
              <w:rPr>
                <w:rFonts w:cstheme="minorHAnsi"/>
              </w:rPr>
              <w:t>části</w:t>
            </w:r>
            <w:r w:rsidR="00277BE8">
              <w:rPr>
                <w:rFonts w:cstheme="minorHAnsi"/>
              </w:rPr>
              <w:t xml:space="preserve"> práce pak schází přesahy </w:t>
            </w:r>
            <w:r w:rsidR="00AD418B">
              <w:rPr>
                <w:rFonts w:cstheme="minorHAnsi"/>
              </w:rPr>
              <w:t>do oblasti spolupráce mimo území mikroregionu.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3ECD7A2E" w:rsidR="009C7318" w:rsidRDefault="001909E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Jakou roli hraje </w:t>
      </w:r>
      <w:proofErr w:type="spellStart"/>
      <w:r w:rsidR="0090450C">
        <w:rPr>
          <w:rFonts w:cstheme="minorHAnsi"/>
        </w:rPr>
        <w:t>art</w:t>
      </w:r>
      <w:r w:rsidR="003B77F9">
        <w:rPr>
          <w:rFonts w:cstheme="minorHAnsi"/>
        </w:rPr>
        <w:t>s</w:t>
      </w:r>
      <w:proofErr w:type="spellEnd"/>
      <w:r w:rsidR="0090450C">
        <w:rPr>
          <w:rFonts w:cstheme="minorHAnsi"/>
        </w:rPr>
        <w:t xml:space="preserve"> management v místní kultuře?</w:t>
      </w:r>
    </w:p>
    <w:p w14:paraId="55DA52BC" w14:textId="69462D90" w:rsidR="005C4ACA" w:rsidRDefault="00264C8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jsou výzvy pro místní kulturu z pohledu digitalizace </w:t>
      </w:r>
      <w:r w:rsidR="00B21841">
        <w:rPr>
          <w:rFonts w:cstheme="minorHAnsi"/>
        </w:rPr>
        <w:t>a nástupu generace Z a alfa?</w:t>
      </w:r>
    </w:p>
    <w:p w14:paraId="1991DEDB" w14:textId="0B55FF95" w:rsidR="005C4ACA" w:rsidRPr="005C4ACA" w:rsidRDefault="00B447B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vztah má prostorová blízkost a význam akce místní kultury k</w:t>
      </w:r>
      <w:r w:rsidR="002D0A3E">
        <w:rPr>
          <w:rFonts w:cstheme="minorHAnsi"/>
        </w:rPr>
        <w:t> jejich návštěvě</w:t>
      </w:r>
      <w:r w:rsidR="00C81C16">
        <w:rPr>
          <w:rFonts w:cstheme="minorHAnsi"/>
        </w:rPr>
        <w:t xml:space="preserve"> </w:t>
      </w:r>
      <w:r w:rsidR="0001595B">
        <w:rPr>
          <w:rFonts w:cstheme="minorHAnsi"/>
        </w:rPr>
        <w:t xml:space="preserve">v </w:t>
      </w:r>
      <w:r w:rsidR="00C81C16">
        <w:rPr>
          <w:rFonts w:cstheme="minorHAnsi"/>
        </w:rPr>
        <w:t>sousedících mikroregion</w:t>
      </w:r>
      <w:r w:rsidR="0001595B">
        <w:rPr>
          <w:rFonts w:cstheme="minorHAnsi"/>
        </w:rPr>
        <w:t>ech</w:t>
      </w:r>
      <w:r w:rsidR="00BE5DA4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B44406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B202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B202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840FD6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6-0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F59F4">
            <w:rPr>
              <w:rFonts w:cstheme="minorHAnsi"/>
            </w:rPr>
            <w:t>01.06.2025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836525">
    <w:abstractNumId w:val="0"/>
  </w:num>
  <w:num w:numId="2" w16cid:durableId="2074421900">
    <w:abstractNumId w:val="3"/>
  </w:num>
  <w:num w:numId="3" w16cid:durableId="29109854">
    <w:abstractNumId w:val="2"/>
  </w:num>
  <w:num w:numId="4" w16cid:durableId="2071539900">
    <w:abstractNumId w:val="1"/>
  </w:num>
  <w:num w:numId="5" w16cid:durableId="756905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595B"/>
    <w:rsid w:val="0002112C"/>
    <w:rsid w:val="00025BF3"/>
    <w:rsid w:val="00054E84"/>
    <w:rsid w:val="00094C30"/>
    <w:rsid w:val="000B3E6F"/>
    <w:rsid w:val="000E094A"/>
    <w:rsid w:val="000E36D2"/>
    <w:rsid w:val="000F1E93"/>
    <w:rsid w:val="000F4AA4"/>
    <w:rsid w:val="00112356"/>
    <w:rsid w:val="00150721"/>
    <w:rsid w:val="001607E5"/>
    <w:rsid w:val="001909ED"/>
    <w:rsid w:val="00191BA3"/>
    <w:rsid w:val="001C1AFC"/>
    <w:rsid w:val="0021063B"/>
    <w:rsid w:val="002274C3"/>
    <w:rsid w:val="0024258E"/>
    <w:rsid w:val="00264C8C"/>
    <w:rsid w:val="00264DED"/>
    <w:rsid w:val="00277BE8"/>
    <w:rsid w:val="00294FD3"/>
    <w:rsid w:val="0029651C"/>
    <w:rsid w:val="002A2AC7"/>
    <w:rsid w:val="002A468E"/>
    <w:rsid w:val="002A4988"/>
    <w:rsid w:val="002B4BBE"/>
    <w:rsid w:val="002D07F2"/>
    <w:rsid w:val="002D0A3E"/>
    <w:rsid w:val="002E1AA9"/>
    <w:rsid w:val="0033543B"/>
    <w:rsid w:val="00355476"/>
    <w:rsid w:val="00397A6B"/>
    <w:rsid w:val="003A5005"/>
    <w:rsid w:val="003B77F9"/>
    <w:rsid w:val="004178A4"/>
    <w:rsid w:val="004D378C"/>
    <w:rsid w:val="005001DF"/>
    <w:rsid w:val="00514E5C"/>
    <w:rsid w:val="00534582"/>
    <w:rsid w:val="00537360"/>
    <w:rsid w:val="0056718B"/>
    <w:rsid w:val="005A3B4A"/>
    <w:rsid w:val="005C029E"/>
    <w:rsid w:val="005C4ACA"/>
    <w:rsid w:val="005E1427"/>
    <w:rsid w:val="005F3240"/>
    <w:rsid w:val="006021F0"/>
    <w:rsid w:val="00603EC7"/>
    <w:rsid w:val="00616DCB"/>
    <w:rsid w:val="00657B18"/>
    <w:rsid w:val="0067082B"/>
    <w:rsid w:val="00670FA5"/>
    <w:rsid w:val="00680980"/>
    <w:rsid w:val="00692B8F"/>
    <w:rsid w:val="00694399"/>
    <w:rsid w:val="006D2CAB"/>
    <w:rsid w:val="0072440C"/>
    <w:rsid w:val="0073639B"/>
    <w:rsid w:val="007553A6"/>
    <w:rsid w:val="007B2022"/>
    <w:rsid w:val="007E1BBA"/>
    <w:rsid w:val="007F1BC8"/>
    <w:rsid w:val="007F783A"/>
    <w:rsid w:val="00830726"/>
    <w:rsid w:val="008475A1"/>
    <w:rsid w:val="0085398A"/>
    <w:rsid w:val="008B3C06"/>
    <w:rsid w:val="008B764A"/>
    <w:rsid w:val="008B781B"/>
    <w:rsid w:val="008D1D9B"/>
    <w:rsid w:val="008D7C5F"/>
    <w:rsid w:val="008D7F45"/>
    <w:rsid w:val="0090450C"/>
    <w:rsid w:val="00943A0F"/>
    <w:rsid w:val="00955026"/>
    <w:rsid w:val="00956F8A"/>
    <w:rsid w:val="00961E5A"/>
    <w:rsid w:val="009633A0"/>
    <w:rsid w:val="00974EA2"/>
    <w:rsid w:val="00984D4D"/>
    <w:rsid w:val="00985F32"/>
    <w:rsid w:val="00987B93"/>
    <w:rsid w:val="009C322A"/>
    <w:rsid w:val="009C7318"/>
    <w:rsid w:val="009E01A1"/>
    <w:rsid w:val="009F7BF7"/>
    <w:rsid w:val="00A40E93"/>
    <w:rsid w:val="00A45117"/>
    <w:rsid w:val="00A7527E"/>
    <w:rsid w:val="00A871ED"/>
    <w:rsid w:val="00AB456F"/>
    <w:rsid w:val="00AD29EF"/>
    <w:rsid w:val="00AD418B"/>
    <w:rsid w:val="00AF1A24"/>
    <w:rsid w:val="00B14451"/>
    <w:rsid w:val="00B21841"/>
    <w:rsid w:val="00B36A46"/>
    <w:rsid w:val="00B447BA"/>
    <w:rsid w:val="00B6425A"/>
    <w:rsid w:val="00B81F6C"/>
    <w:rsid w:val="00B8579E"/>
    <w:rsid w:val="00B948CE"/>
    <w:rsid w:val="00B96FEF"/>
    <w:rsid w:val="00BA16DD"/>
    <w:rsid w:val="00BE5DA4"/>
    <w:rsid w:val="00BF36E9"/>
    <w:rsid w:val="00C008E5"/>
    <w:rsid w:val="00C23136"/>
    <w:rsid w:val="00C27492"/>
    <w:rsid w:val="00C81C16"/>
    <w:rsid w:val="00C9357F"/>
    <w:rsid w:val="00CA0826"/>
    <w:rsid w:val="00CA34A9"/>
    <w:rsid w:val="00CC6D52"/>
    <w:rsid w:val="00CD12C3"/>
    <w:rsid w:val="00CE2E4D"/>
    <w:rsid w:val="00CE55BD"/>
    <w:rsid w:val="00D34D48"/>
    <w:rsid w:val="00D357B2"/>
    <w:rsid w:val="00D75487"/>
    <w:rsid w:val="00DA7D0D"/>
    <w:rsid w:val="00DC7D52"/>
    <w:rsid w:val="00DD4129"/>
    <w:rsid w:val="00DE3EBF"/>
    <w:rsid w:val="00DE526C"/>
    <w:rsid w:val="00E0254E"/>
    <w:rsid w:val="00E05DD5"/>
    <w:rsid w:val="00E07520"/>
    <w:rsid w:val="00E22423"/>
    <w:rsid w:val="00E7232D"/>
    <w:rsid w:val="00E7633F"/>
    <w:rsid w:val="00EA167D"/>
    <w:rsid w:val="00EB0D53"/>
    <w:rsid w:val="00EF1720"/>
    <w:rsid w:val="00EF59F4"/>
    <w:rsid w:val="00F13DCE"/>
    <w:rsid w:val="00F33DC4"/>
    <w:rsid w:val="00F75CFC"/>
    <w:rsid w:val="00F92C79"/>
    <w:rsid w:val="00FC2852"/>
    <w:rsid w:val="00FC2993"/>
    <w:rsid w:val="00FF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E36D2"/>
    <w:rsid w:val="001607E5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829</Words>
  <Characters>4833</Characters>
  <Application>Microsoft Office Word</Application>
  <DocSecurity>0</DocSecurity>
  <Lines>85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Bednář</cp:lastModifiedBy>
  <cp:revision>132</cp:revision>
  <cp:lastPrinted>2022-03-14T11:55:00Z</cp:lastPrinted>
  <dcterms:created xsi:type="dcterms:W3CDTF">2025-05-28T15:13:00Z</dcterms:created>
  <dcterms:modified xsi:type="dcterms:W3CDTF">2025-06-02T04:56:00Z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85fc5fe5-2be1-4a3a-90f8-2e025c5b5331</vt:lpwstr>
  </property>
</Properties>
</file>