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1B5316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82877">
        <w:rPr>
          <w:rFonts w:asciiTheme="minorHAnsi" w:hAnsiTheme="minorHAnsi" w:cstheme="minorHAnsi"/>
          <w:sz w:val="22"/>
          <w:szCs w:val="22"/>
        </w:rPr>
        <w:t xml:space="preserve">Jan </w:t>
      </w:r>
      <w:proofErr w:type="spellStart"/>
      <w:r w:rsidR="00482877">
        <w:rPr>
          <w:rFonts w:asciiTheme="minorHAnsi" w:hAnsiTheme="minorHAnsi" w:cstheme="minorHAnsi"/>
          <w:sz w:val="22"/>
          <w:szCs w:val="22"/>
        </w:rPr>
        <w:t>Chludil</w:t>
      </w:r>
      <w:proofErr w:type="spellEnd"/>
    </w:p>
    <w:p w14:paraId="7BEB1D07" w14:textId="558D55A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D56B2">
        <w:rPr>
          <w:rFonts w:asciiTheme="minorHAnsi" w:hAnsiTheme="minorHAnsi" w:cstheme="minorHAnsi"/>
          <w:sz w:val="22"/>
          <w:szCs w:val="22"/>
        </w:rPr>
        <w:t>Ing. Lenka</w:t>
      </w:r>
      <w:r w:rsidR="00482877">
        <w:rPr>
          <w:rFonts w:asciiTheme="minorHAnsi" w:hAnsiTheme="minorHAnsi" w:cstheme="minorHAnsi"/>
          <w:sz w:val="22"/>
          <w:szCs w:val="22"/>
        </w:rPr>
        <w:t xml:space="preserve"> Smékalová, Ph.D.</w:t>
      </w:r>
    </w:p>
    <w:p w14:paraId="05C5954D" w14:textId="704BB7CF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82877" w:rsidRPr="00482877">
        <w:rPr>
          <w:rFonts w:cstheme="minorHAnsi"/>
        </w:rPr>
        <w:t>Odpadové hospodářství města Hodonín</w:t>
      </w:r>
    </w:p>
    <w:p w14:paraId="07FD52EA" w14:textId="118A70C9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8287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427AC88" w:rsidR="000E094A" w:rsidRDefault="004B40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015D29FB" w:rsidR="008B781B" w:rsidRPr="000E094A" w:rsidRDefault="004B400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B400A">
              <w:rPr>
                <w:rFonts w:cstheme="minorHAnsi"/>
              </w:rPr>
              <w:t xml:space="preserve">Cíle práce jsou vyjádřeny srozumitelně a odpovídají zadanému tématu. </w:t>
            </w:r>
            <w:r>
              <w:rPr>
                <w:rFonts w:cstheme="minorHAnsi"/>
              </w:rPr>
              <w:t>Zvolené metody odpovídají</w:t>
            </w:r>
            <w:r w:rsidRPr="004B400A">
              <w:rPr>
                <w:rFonts w:cstheme="minorHAnsi"/>
              </w:rPr>
              <w:t xml:space="preserve"> zaměření práce a </w:t>
            </w:r>
            <w:r>
              <w:rPr>
                <w:rFonts w:cstheme="minorHAnsi"/>
              </w:rPr>
              <w:t xml:space="preserve">jsou vhodné </w:t>
            </w:r>
            <w:r w:rsidRPr="004B400A">
              <w:rPr>
                <w:rFonts w:cstheme="minorHAnsi"/>
              </w:rPr>
              <w:t xml:space="preserve">k naplnění stanovených cílů.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72FF90" w:rsidR="000E094A" w:rsidRDefault="004B40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97D03A6" w:rsidR="000E094A" w:rsidRPr="000E094A" w:rsidRDefault="004B400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B400A">
              <w:rPr>
                <w:rFonts w:cstheme="minorHAnsi"/>
              </w:rPr>
              <w:t>Teoretická část je zpracována standardně a pokrývá nezbytné aspekty problematiky odpadového hospodářství. V práci je zastoupena základní legislativa</w:t>
            </w:r>
            <w:r>
              <w:rPr>
                <w:rFonts w:cstheme="minorHAnsi"/>
              </w:rPr>
              <w:t xml:space="preserve"> i strategické dokumenty</w:t>
            </w:r>
            <w:r w:rsidRPr="004B400A">
              <w:rPr>
                <w:rFonts w:cstheme="minorHAnsi"/>
              </w:rPr>
              <w:t xml:space="preserve">. V </w:t>
            </w:r>
            <w:r>
              <w:rPr>
                <w:rFonts w:cstheme="minorHAnsi"/>
              </w:rPr>
              <w:t>některých</w:t>
            </w:r>
            <w:r w:rsidRPr="004B400A">
              <w:rPr>
                <w:rFonts w:cstheme="minorHAnsi"/>
              </w:rPr>
              <w:t xml:space="preserve"> kapitolách se však častěji opakují stejné zdroje a nebyla využita širší škála odborné literatury, která by mohla prohloubit výklad</w:t>
            </w:r>
            <w:r>
              <w:rPr>
                <w:rFonts w:cstheme="minorHAnsi"/>
              </w:rPr>
              <w:t>, přestože v jiných kapitolách student tuto schopnost prokazuje</w:t>
            </w:r>
            <w:r w:rsidRPr="004B400A">
              <w:rPr>
                <w:rFonts w:cstheme="minorHAnsi"/>
              </w:rPr>
              <w:t>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1672A73" w:rsidR="000E094A" w:rsidRDefault="00576AC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092EF4" w14:textId="3E06C231" w:rsidR="00576AC4" w:rsidRPr="00576AC4" w:rsidRDefault="00576AC4" w:rsidP="00576AC4">
            <w:pPr>
              <w:rPr>
                <w:rFonts w:cstheme="minorHAnsi"/>
              </w:rPr>
            </w:pPr>
            <w:r w:rsidRPr="00576AC4">
              <w:rPr>
                <w:rFonts w:cstheme="minorHAnsi"/>
              </w:rPr>
              <w:t xml:space="preserve">Analytická část je zpracována přehledně a systematicky. Autor vhodně využívá údaje z města Hodonín, včetně dat o množství odpadu, nákladech, příjmech a struktuře systému. Přínosná je práce s informacemi od zapojených subjektů, které doplňují standardní výkaznictví. </w:t>
            </w:r>
            <w:r>
              <w:rPr>
                <w:rFonts w:cstheme="minorHAnsi"/>
              </w:rPr>
              <w:t>Bylo by vhodné více komentovat důvody rozdílů při srovnávání Hodonína a ČR, případně do srovnání přidat další subjekty.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B26DD55" w:rsidR="000E094A" w:rsidRDefault="00576AC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8038970" w:rsidR="000E094A" w:rsidRPr="000E094A" w:rsidRDefault="00576AC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76AC4">
              <w:rPr>
                <w:rFonts w:cstheme="minorHAnsi"/>
              </w:rPr>
              <w:t xml:space="preserve">Návrhová část práce se zaměřuje na zřízení </w:t>
            </w:r>
            <w:proofErr w:type="spellStart"/>
            <w:r w:rsidRPr="00576AC4">
              <w:rPr>
                <w:rFonts w:cstheme="minorHAnsi"/>
              </w:rPr>
              <w:t>ReUse</w:t>
            </w:r>
            <w:proofErr w:type="spellEnd"/>
            <w:r w:rsidRPr="00576AC4">
              <w:rPr>
                <w:rFonts w:cstheme="minorHAnsi"/>
              </w:rPr>
              <w:t xml:space="preserve"> centra jako konkrétního doplnění systému nakládání s odpady. Návrh je realistický, opřený o existující praxi jiných měst, zahrnuje </w:t>
            </w:r>
            <w:r>
              <w:rPr>
                <w:rFonts w:cstheme="minorHAnsi"/>
              </w:rPr>
              <w:t>umístění</w:t>
            </w:r>
            <w:r w:rsidRPr="00576AC4">
              <w:rPr>
                <w:rFonts w:cstheme="minorHAnsi"/>
              </w:rPr>
              <w:t xml:space="preserve"> a základní rozpočtový odhad</w:t>
            </w:r>
            <w:r>
              <w:rPr>
                <w:rFonts w:cstheme="minorHAnsi"/>
              </w:rPr>
              <w:t>. Navazuje také na zjištění o nižší míře třídění a vyšší produkci odpadů v porovnání s průměrem ČR</w:t>
            </w:r>
            <w:r w:rsidRPr="00576AC4">
              <w:rPr>
                <w:rFonts w:cstheme="minorHAnsi"/>
              </w:rPr>
              <w:t xml:space="preserve">. Jakkoliv je návrh relevantní, postrádám </w:t>
            </w:r>
            <w:r>
              <w:rPr>
                <w:rFonts w:cstheme="minorHAnsi"/>
              </w:rPr>
              <w:t xml:space="preserve">informaci o poptávce občanů po tomto řešení. Rozpočet navrhované aktivity také zcela postrádá náklady na lidské zdroje nutné k provozu </w:t>
            </w:r>
            <w:proofErr w:type="spellStart"/>
            <w:r>
              <w:rPr>
                <w:rFonts w:cstheme="minorHAnsi"/>
              </w:rPr>
              <w:t>ReUse</w:t>
            </w:r>
            <w:proofErr w:type="spellEnd"/>
            <w:r>
              <w:rPr>
                <w:rFonts w:cstheme="minorHAnsi"/>
              </w:rPr>
              <w:t xml:space="preserve"> centra.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72471A9" w:rsidR="000E094A" w:rsidRDefault="0081149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B7AF2D2" w:rsidR="000E094A" w:rsidRDefault="0081149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1149C">
              <w:rPr>
                <w:rFonts w:cstheme="minorHAnsi"/>
              </w:rPr>
              <w:t>Práce je zpracována pečlivě po formální stránce, jazyková a grafická úroveň je vyhovující</w:t>
            </w:r>
            <w:r>
              <w:rPr>
                <w:rFonts w:cstheme="minorHAnsi"/>
              </w:rPr>
              <w:t>. Některé informace podané formou tabulky by bylo vhodnější ilustrovat graficky</w:t>
            </w:r>
            <w:r w:rsidRPr="0081149C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C</w:t>
            </w:r>
            <w:r w:rsidRPr="0081149C">
              <w:rPr>
                <w:rFonts w:cstheme="minorHAnsi"/>
              </w:rPr>
              <w:t xml:space="preserve">itace </w:t>
            </w:r>
            <w:r>
              <w:rPr>
                <w:rFonts w:cstheme="minorHAnsi"/>
              </w:rPr>
              <w:t>umožňují identifikovat použité zdroje.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F4DDF4A" w:rsidR="009C7318" w:rsidRDefault="0081149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6337F806" w:rsidR="00F92C79" w:rsidRPr="000E094A" w:rsidRDefault="0081149C" w:rsidP="0081149C">
            <w:pPr>
              <w:rPr>
                <w:rFonts w:cstheme="minorHAnsi"/>
              </w:rPr>
            </w:pPr>
            <w:r w:rsidRPr="0081149C">
              <w:rPr>
                <w:rFonts w:cstheme="minorHAnsi"/>
              </w:rPr>
              <w:t>Student zvolil</w:t>
            </w:r>
            <w:r>
              <w:rPr>
                <w:rFonts w:cstheme="minorHAnsi"/>
              </w:rPr>
              <w:t xml:space="preserve"> aktuální</w:t>
            </w:r>
            <w:r w:rsidRPr="0081149C">
              <w:rPr>
                <w:rFonts w:cstheme="minorHAnsi"/>
              </w:rPr>
              <w:t xml:space="preserve"> téma s</w:t>
            </w:r>
            <w:r>
              <w:rPr>
                <w:rFonts w:cstheme="minorHAnsi"/>
              </w:rPr>
              <w:t> možností praktické aplikace, které kvalitně zpracoval v úrovni odpovídající požadavkům na bakalářskou práci</w:t>
            </w:r>
            <w:r w:rsidRPr="0081149C">
              <w:rPr>
                <w:rFonts w:cstheme="minorHAnsi"/>
              </w:rPr>
              <w:t xml:space="preserve">. Rezervy </w:t>
            </w:r>
            <w:r>
              <w:rPr>
                <w:rFonts w:cstheme="minorHAnsi"/>
              </w:rPr>
              <w:t xml:space="preserve">práce </w:t>
            </w:r>
            <w:r w:rsidRPr="0081149C">
              <w:rPr>
                <w:rFonts w:cstheme="minorHAnsi"/>
              </w:rPr>
              <w:t>lze spatřovat zejména v</w:t>
            </w:r>
            <w:r>
              <w:rPr>
                <w:rFonts w:cstheme="minorHAnsi"/>
              </w:rPr>
              <w:t> absenci zahrnutí názoru občanů</w:t>
            </w:r>
            <w:r w:rsidRPr="0081149C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nedostatečnému napojení návrhové části na konkrétní dotační výzvu, což snižuje možnost praktického využití</w:t>
            </w:r>
            <w:r w:rsidRPr="0081149C">
              <w:rPr>
                <w:rFonts w:cstheme="minorHAnsi"/>
              </w:rPr>
              <w:t xml:space="preserve">. 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E9CEBED" w:rsidR="009C7318" w:rsidRDefault="0081149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 jakých zdrojů bude mít město možnost financovat projekt po ukončení 68. výzvy Operačního programu Životní prostředí?</w:t>
      </w:r>
    </w:p>
    <w:p w14:paraId="55DA52BC" w14:textId="5B1FCE2E" w:rsidR="005C4ACA" w:rsidRDefault="0081149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Zvažoval jste v průběhu zpracování práce možnost zjistit názor veřejnosti na vybudování </w:t>
      </w:r>
      <w:proofErr w:type="spellStart"/>
      <w:r>
        <w:rPr>
          <w:rFonts w:cstheme="minorHAnsi"/>
        </w:rPr>
        <w:t>reuse</w:t>
      </w:r>
      <w:proofErr w:type="spellEnd"/>
      <w:r>
        <w:rPr>
          <w:rFonts w:cstheme="minorHAnsi"/>
        </w:rPr>
        <w:t xml:space="preserve"> centra a proč jste jej nezařadil?</w:t>
      </w:r>
    </w:p>
    <w:p w14:paraId="1991DEDB" w14:textId="01268E5E" w:rsidR="005C4ACA" w:rsidRPr="005C4ACA" w:rsidRDefault="0081149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jsou podle Vás důvody pro vyšší produkci SKO ve městě v porovnání s republikovým průměrem?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89761B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1149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1149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B7889D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1149C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F518B" w14:textId="77777777" w:rsidR="007042C3" w:rsidRDefault="007042C3" w:rsidP="00A40E93">
      <w:pPr>
        <w:spacing w:after="0" w:line="240" w:lineRule="auto"/>
      </w:pPr>
      <w:r>
        <w:separator/>
      </w:r>
    </w:p>
  </w:endnote>
  <w:endnote w:type="continuationSeparator" w:id="0">
    <w:p w14:paraId="7CDBB9A7" w14:textId="77777777" w:rsidR="007042C3" w:rsidRDefault="00704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7CA8A" w14:textId="77777777" w:rsidR="007042C3" w:rsidRDefault="007042C3" w:rsidP="00A40E93">
      <w:pPr>
        <w:spacing w:after="0" w:line="240" w:lineRule="auto"/>
      </w:pPr>
      <w:r>
        <w:separator/>
      </w:r>
    </w:p>
  </w:footnote>
  <w:footnote w:type="continuationSeparator" w:id="0">
    <w:p w14:paraId="0735E234" w14:textId="77777777" w:rsidR="007042C3" w:rsidRDefault="00704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481252">
    <w:abstractNumId w:val="0"/>
  </w:num>
  <w:num w:numId="2" w16cid:durableId="917859425">
    <w:abstractNumId w:val="3"/>
  </w:num>
  <w:num w:numId="3" w16cid:durableId="1649676064">
    <w:abstractNumId w:val="2"/>
  </w:num>
  <w:num w:numId="4" w16cid:durableId="1371224518">
    <w:abstractNumId w:val="1"/>
  </w:num>
  <w:num w:numId="5" w16cid:durableId="2033534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059C2"/>
    <w:rsid w:val="00112356"/>
    <w:rsid w:val="0024258E"/>
    <w:rsid w:val="0029651C"/>
    <w:rsid w:val="00482877"/>
    <w:rsid w:val="004B400A"/>
    <w:rsid w:val="004D378C"/>
    <w:rsid w:val="00576AC4"/>
    <w:rsid w:val="005A3B4A"/>
    <w:rsid w:val="005C4ACA"/>
    <w:rsid w:val="0067082B"/>
    <w:rsid w:val="00694399"/>
    <w:rsid w:val="007042C3"/>
    <w:rsid w:val="0073639B"/>
    <w:rsid w:val="007553A6"/>
    <w:rsid w:val="007F1BC8"/>
    <w:rsid w:val="0081149C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D56B2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059C2"/>
    <w:rsid w:val="002E6069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658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12</cp:revision>
  <cp:lastPrinted>2022-03-14T11:55:00Z</cp:lastPrinted>
  <dcterms:created xsi:type="dcterms:W3CDTF">2022-03-14T14:31:00Z</dcterms:created>
  <dcterms:modified xsi:type="dcterms:W3CDTF">2025-05-27T09:04:00Z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