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596740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03720">
        <w:rPr>
          <w:rFonts w:asciiTheme="minorHAnsi" w:hAnsiTheme="minorHAnsi" w:cstheme="minorHAnsi"/>
          <w:sz w:val="22"/>
          <w:szCs w:val="22"/>
        </w:rPr>
        <w:t>Kateřina Sedlačíková</w:t>
      </w:r>
    </w:p>
    <w:p w14:paraId="01DAD7B2" w14:textId="2FBDC03A" w:rsidR="00037B1A" w:rsidRDefault="00037B1A" w:rsidP="00E032A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032A1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43917A2A" w14:textId="6C99EA91" w:rsidR="00037B1A" w:rsidRDefault="00037B1A" w:rsidP="00881BC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81BC9" w:rsidRPr="00881BC9">
        <w:rPr>
          <w:rFonts w:cstheme="minorHAnsi"/>
        </w:rPr>
        <w:t>Financování a účetní výkaznictví vybraného</w:t>
      </w:r>
      <w:r w:rsidR="00881BC9">
        <w:rPr>
          <w:rFonts w:cstheme="minorHAnsi"/>
        </w:rPr>
        <w:t xml:space="preserve"> </w:t>
      </w:r>
      <w:r w:rsidR="00881BC9" w:rsidRPr="00881BC9">
        <w:rPr>
          <w:rFonts w:cstheme="minorHAnsi"/>
        </w:rPr>
        <w:t>projektu spolku studentů</w:t>
      </w:r>
    </w:p>
    <w:p w14:paraId="3F08876F" w14:textId="742421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032A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E032A1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53C98B1" w:rsidR="000E094A" w:rsidRDefault="00615E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42646E3" w:rsidR="000E094A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jsou stanoveny vhodným způsobem a jsou v souladu s 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44FF9D" w:rsidR="000E094A" w:rsidRDefault="006A46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2346583" w:rsidR="008B781B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615EA0">
              <w:rPr>
                <w:rFonts w:cstheme="minorHAnsi"/>
              </w:rPr>
              <w:t>adekvátně</w:t>
            </w:r>
            <w:r>
              <w:rPr>
                <w:rFonts w:cstheme="minorHAnsi"/>
              </w:rPr>
              <w:t xml:space="preserve">, autorka </w:t>
            </w:r>
            <w:r w:rsidR="006A4684">
              <w:rPr>
                <w:rFonts w:cstheme="minorHAnsi"/>
              </w:rPr>
              <w:t xml:space="preserve">čerpá s ohledem na zvolené téma především z domácích zdrojů, </w:t>
            </w:r>
            <w:r w:rsidR="00BC3759" w:rsidRPr="00BC3759">
              <w:rPr>
                <w:rFonts w:cstheme="minorHAnsi"/>
              </w:rPr>
              <w:t>převažuje literární rešerše bez kritického přístupu</w:t>
            </w:r>
            <w:r w:rsidR="00BC3759">
              <w:rPr>
                <w:rFonts w:cstheme="minorHAnsi"/>
              </w:rPr>
              <w:t xml:space="preserve">. </w:t>
            </w:r>
            <w:r w:rsidR="00BC3759" w:rsidRPr="00BC3759">
              <w:rPr>
                <w:rFonts w:cstheme="minorHAnsi"/>
              </w:rPr>
              <w:t>Způsob citování zdrojů je v pořádku.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4148DC0" w:rsidR="000E094A" w:rsidRDefault="006A46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79DA9A80" w:rsidR="006A4684" w:rsidRDefault="006A4684" w:rsidP="006A468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39009640" w14:textId="6EA5B91A" w:rsidR="00BC3759" w:rsidRPr="000E094A" w:rsidRDefault="00BC37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Vybraný spolek hospodaří s relativně </w:t>
            </w:r>
            <w:r w:rsidR="00932CB6">
              <w:rPr>
                <w:rFonts w:cstheme="minorHAnsi"/>
              </w:rPr>
              <w:t>malým rozpočtem</w:t>
            </w:r>
            <w:r>
              <w:rPr>
                <w:rFonts w:cstheme="minorHAnsi"/>
              </w:rPr>
              <w:t xml:space="preserve">, autorka proto nemusela při analýze využít složitých postupů. I přes vyšší míru popisnosti dává analýza </w:t>
            </w:r>
            <w:r w:rsidR="00BE0FF4">
              <w:rPr>
                <w:rFonts w:cstheme="minorHAnsi"/>
              </w:rPr>
              <w:t>přiměřeně</w:t>
            </w:r>
            <w:r w:rsidR="00932CB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přehledný obrázek o hospodaření </w:t>
            </w:r>
            <w:r w:rsidR="00932CB6">
              <w:rPr>
                <w:rFonts w:cstheme="minorHAnsi"/>
              </w:rPr>
              <w:t>spolku</w:t>
            </w:r>
            <w:r>
              <w:rPr>
                <w:rFonts w:cstheme="minorHAnsi"/>
              </w:rPr>
              <w:t>. Vytknout lze občasnou záměnu pojmů (např. náklady vs. výdaje).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34C28F" w:rsidR="000E094A" w:rsidRDefault="001B44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4E26D07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</w:t>
            </w:r>
            <w:r w:rsidR="00D523BA">
              <w:rPr>
                <w:rFonts w:cstheme="minorHAnsi"/>
              </w:rPr>
              <w:t xml:space="preserve">jsou spíše obecného charakteru, </w:t>
            </w:r>
            <w:r w:rsidR="00BC3759">
              <w:rPr>
                <w:rFonts w:cstheme="minorHAnsi"/>
              </w:rPr>
              <w:t>navazují na provedenou analýzu</w:t>
            </w:r>
            <w:r w:rsidR="00D523BA">
              <w:rPr>
                <w:rFonts w:cstheme="minorHAnsi"/>
              </w:rPr>
              <w:t xml:space="preserve">. </w:t>
            </w:r>
            <w:r w:rsidR="003B01DC">
              <w:rPr>
                <w:rFonts w:cstheme="minorHAnsi"/>
              </w:rPr>
              <w:t>Diskutabilní je obava</w:t>
            </w:r>
            <w:r w:rsidR="00502D12">
              <w:rPr>
                <w:rFonts w:cstheme="minorHAnsi"/>
              </w:rPr>
              <w:t xml:space="preserve"> směřující k plátcovství DPH.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662D97" w:rsidR="000E094A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26B2AF44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z formálního pohledu </w:t>
            </w:r>
            <w:r w:rsidR="00D33D71">
              <w:rPr>
                <w:rFonts w:cstheme="minorHAnsi"/>
              </w:rPr>
              <w:t>v</w:t>
            </w:r>
            <w:r w:rsidR="00BC3759">
              <w:rPr>
                <w:rFonts w:cstheme="minorHAnsi"/>
              </w:rPr>
              <w:t> </w:t>
            </w:r>
            <w:r w:rsidR="00D33D71">
              <w:rPr>
                <w:rFonts w:cstheme="minorHAnsi"/>
              </w:rPr>
              <w:t>pořádku</w:t>
            </w:r>
            <w:r w:rsidR="00BC3759">
              <w:rPr>
                <w:rFonts w:cstheme="minorHAnsi"/>
              </w:rPr>
              <w:t>, t</w:t>
            </w:r>
            <w:r>
              <w:rPr>
                <w:rFonts w:cstheme="minorHAnsi"/>
              </w:rPr>
              <w:t>ext je logicky provázán</w:t>
            </w:r>
            <w:r w:rsidR="00BC3759">
              <w:rPr>
                <w:rFonts w:cstheme="minorHAnsi"/>
              </w:rPr>
              <w:t>. Výhrada směřuje k občasné záměně odborných pojmů z oblasti účetnictví a rozpočetnictví. Z</w:t>
            </w:r>
            <w:r>
              <w:rPr>
                <w:rFonts w:cstheme="minorHAnsi"/>
              </w:rPr>
              <w:t>droje jsou citovány správně.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46CE27" w:rsidR="009C7318" w:rsidRDefault="00D33D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076A3" w14:textId="37D83CA2" w:rsidR="00C33750" w:rsidRDefault="006E04D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Autorka </w:t>
            </w:r>
            <w:r w:rsidR="00C33750">
              <w:rPr>
                <w:rFonts w:cstheme="minorHAnsi"/>
              </w:rPr>
              <w:t xml:space="preserve">využila pro zpracování standardní postup analýzy hospodaření a finanční analýzy. </w:t>
            </w:r>
            <w:r w:rsidR="00BC3759">
              <w:rPr>
                <w:rFonts w:cstheme="minorHAnsi"/>
              </w:rPr>
              <w:t>Z důvodu jednodušší formy hospodaření vybraného spolku se autorka nemusela potýkat se složitými problémy v rámci zpracování práce.</w:t>
            </w:r>
            <w:r w:rsidR="003548A1">
              <w:rPr>
                <w:rFonts w:cstheme="minorHAnsi"/>
              </w:rPr>
              <w:t xml:space="preserve"> Výhrady lze mít k občasné záměně odborných pojmů</w:t>
            </w:r>
            <w:r w:rsidR="00866A92">
              <w:rPr>
                <w:rFonts w:cstheme="minorHAnsi"/>
              </w:rPr>
              <w:t xml:space="preserve"> a</w:t>
            </w:r>
            <w:r w:rsidR="00C71215">
              <w:rPr>
                <w:rFonts w:cstheme="minorHAnsi"/>
              </w:rPr>
              <w:t xml:space="preserve"> k</w:t>
            </w:r>
            <w:r w:rsidR="00866A92">
              <w:rPr>
                <w:rFonts w:cstheme="minorHAnsi"/>
              </w:rPr>
              <w:t xml:space="preserve"> souvislosti jednoho z návrhů s DPH.</w:t>
            </w:r>
            <w:r w:rsidR="00BC3759">
              <w:rPr>
                <w:rFonts w:cstheme="minorHAnsi"/>
              </w:rPr>
              <w:t xml:space="preserve"> </w:t>
            </w:r>
            <w:r w:rsidR="00C33750">
              <w:rPr>
                <w:rFonts w:cstheme="minorHAnsi"/>
              </w:rPr>
              <w:t xml:space="preserve">Cíle práce jsou </w:t>
            </w:r>
            <w:r w:rsidR="00866A92">
              <w:rPr>
                <w:rFonts w:cstheme="minorHAnsi"/>
              </w:rPr>
              <w:t xml:space="preserve">však </w:t>
            </w:r>
            <w:r w:rsidR="00C33750">
              <w:rPr>
                <w:rFonts w:cstheme="minorHAnsi"/>
              </w:rPr>
              <w:t>splněny</w:t>
            </w:r>
            <w:r w:rsidR="00BC3759">
              <w:rPr>
                <w:rFonts w:cstheme="minorHAnsi"/>
              </w:rPr>
              <w:t>, z textu je patrné zaujetí autorky pro dané téma.</w:t>
            </w:r>
            <w:r w:rsidR="00D523BA">
              <w:rPr>
                <w:rFonts w:cstheme="minorHAnsi"/>
              </w:rPr>
              <w:t xml:space="preserve"> </w:t>
            </w:r>
          </w:p>
          <w:p w14:paraId="3C185BB4" w14:textId="77777777" w:rsidR="00C33750" w:rsidRDefault="00C3375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C3375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9DDFA81" w14:textId="07CB01CC" w:rsidR="00DD4778" w:rsidRDefault="004F183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Upřesněte podmínky pro plátcovství DPH </w:t>
      </w:r>
      <w:r w:rsidR="00612A86">
        <w:rPr>
          <w:rFonts w:cstheme="minorHAnsi"/>
        </w:rPr>
        <w:t>u spolku, resp. j</w:t>
      </w:r>
      <w:r w:rsidR="00DD4778">
        <w:rPr>
          <w:rFonts w:cstheme="minorHAnsi"/>
        </w:rPr>
        <w:t xml:space="preserve">aké </w:t>
      </w:r>
      <w:r w:rsidR="00366B74">
        <w:rPr>
          <w:rFonts w:cstheme="minorHAnsi"/>
        </w:rPr>
        <w:t xml:space="preserve">by musely být podmínky </w:t>
      </w:r>
      <w:r w:rsidR="00DD4778">
        <w:rPr>
          <w:rFonts w:cstheme="minorHAnsi"/>
        </w:rPr>
        <w:t xml:space="preserve">Vašeho návrhu </w:t>
      </w:r>
      <w:r w:rsidR="00366B74">
        <w:rPr>
          <w:rFonts w:cstheme="minorHAnsi"/>
        </w:rPr>
        <w:t xml:space="preserve">na zavedení vstupného, aby </w:t>
      </w:r>
      <w:r w:rsidR="00EC454D">
        <w:rPr>
          <w:rFonts w:cstheme="minorHAnsi"/>
        </w:rPr>
        <w:t>návrh vedl</w:t>
      </w:r>
      <w:r w:rsidR="00366B74">
        <w:rPr>
          <w:rFonts w:cstheme="minorHAnsi"/>
        </w:rPr>
        <w:t xml:space="preserve"> k plátcovství DPH? </w:t>
      </w:r>
    </w:p>
    <w:p w14:paraId="1991DEDB" w14:textId="28A29690" w:rsidR="005C4ACA" w:rsidRPr="00DD4778" w:rsidRDefault="00DD4778" w:rsidP="00DD477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Budete konzultovat s vedením spolku Vaše návrhy? Který podle Vašeho názoru bude nejsnáze realizovatelný</w:t>
      </w:r>
      <w:r w:rsidR="002658CD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49E02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E04D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04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EFEC3B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01D4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BD8E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04D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BA5E9" w14:textId="77777777" w:rsidR="00A91A6E" w:rsidRDefault="00A91A6E" w:rsidP="00A40E93">
      <w:pPr>
        <w:spacing w:after="0" w:line="240" w:lineRule="auto"/>
      </w:pPr>
      <w:r>
        <w:separator/>
      </w:r>
    </w:p>
  </w:endnote>
  <w:endnote w:type="continuationSeparator" w:id="0">
    <w:p w14:paraId="58F45240" w14:textId="77777777" w:rsidR="00A91A6E" w:rsidRDefault="00A91A6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00009" w14:textId="77777777" w:rsidR="00A91A6E" w:rsidRDefault="00A91A6E" w:rsidP="00A40E93">
      <w:pPr>
        <w:spacing w:after="0" w:line="240" w:lineRule="auto"/>
      </w:pPr>
      <w:r>
        <w:separator/>
      </w:r>
    </w:p>
  </w:footnote>
  <w:footnote w:type="continuationSeparator" w:id="0">
    <w:p w14:paraId="606D8282" w14:textId="77777777" w:rsidR="00A91A6E" w:rsidRDefault="00A91A6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MTczNDC2MDezNLNQ0lEKTi0uzszPAykwqgUAARrf0ywAAAA="/>
  </w:docVars>
  <w:rsids>
    <w:rsidRoot w:val="00BA16DD"/>
    <w:rsid w:val="00037B1A"/>
    <w:rsid w:val="00047526"/>
    <w:rsid w:val="000E094A"/>
    <w:rsid w:val="00173FE7"/>
    <w:rsid w:val="001900AB"/>
    <w:rsid w:val="001A06C6"/>
    <w:rsid w:val="001B444B"/>
    <w:rsid w:val="0024258E"/>
    <w:rsid w:val="002658CD"/>
    <w:rsid w:val="0029651C"/>
    <w:rsid w:val="002E3453"/>
    <w:rsid w:val="00332A5A"/>
    <w:rsid w:val="003548A1"/>
    <w:rsid w:val="00366B74"/>
    <w:rsid w:val="003B01DC"/>
    <w:rsid w:val="003B12C9"/>
    <w:rsid w:val="00426C3C"/>
    <w:rsid w:val="00427068"/>
    <w:rsid w:val="004D378C"/>
    <w:rsid w:val="004F1839"/>
    <w:rsid w:val="00502D12"/>
    <w:rsid w:val="005462BF"/>
    <w:rsid w:val="005B3529"/>
    <w:rsid w:val="005C4ACA"/>
    <w:rsid w:val="00603720"/>
    <w:rsid w:val="00612A86"/>
    <w:rsid w:val="00615EA0"/>
    <w:rsid w:val="0067082B"/>
    <w:rsid w:val="00676A1D"/>
    <w:rsid w:val="00694399"/>
    <w:rsid w:val="006A4684"/>
    <w:rsid w:val="006E04D0"/>
    <w:rsid w:val="00701D4E"/>
    <w:rsid w:val="0073639B"/>
    <w:rsid w:val="007553A6"/>
    <w:rsid w:val="00763B52"/>
    <w:rsid w:val="007F592C"/>
    <w:rsid w:val="0085398A"/>
    <w:rsid w:val="00866A92"/>
    <w:rsid w:val="00881BC9"/>
    <w:rsid w:val="008B781B"/>
    <w:rsid w:val="008E2072"/>
    <w:rsid w:val="00924AD9"/>
    <w:rsid w:val="00932CB6"/>
    <w:rsid w:val="00974EA2"/>
    <w:rsid w:val="00987B93"/>
    <w:rsid w:val="00992AFB"/>
    <w:rsid w:val="009C322A"/>
    <w:rsid w:val="009C6A70"/>
    <w:rsid w:val="009C7318"/>
    <w:rsid w:val="009D67D5"/>
    <w:rsid w:val="00A35296"/>
    <w:rsid w:val="00A40E93"/>
    <w:rsid w:val="00A4743C"/>
    <w:rsid w:val="00A7527E"/>
    <w:rsid w:val="00A91A6E"/>
    <w:rsid w:val="00AA4EDC"/>
    <w:rsid w:val="00AC1ADA"/>
    <w:rsid w:val="00AE3C81"/>
    <w:rsid w:val="00B14451"/>
    <w:rsid w:val="00B51ED2"/>
    <w:rsid w:val="00BA16DD"/>
    <w:rsid w:val="00BC3759"/>
    <w:rsid w:val="00BE0FF4"/>
    <w:rsid w:val="00C036EF"/>
    <w:rsid w:val="00C33750"/>
    <w:rsid w:val="00C71215"/>
    <w:rsid w:val="00CA34A9"/>
    <w:rsid w:val="00CD12C3"/>
    <w:rsid w:val="00D33D71"/>
    <w:rsid w:val="00D523BA"/>
    <w:rsid w:val="00D90835"/>
    <w:rsid w:val="00DB4360"/>
    <w:rsid w:val="00DC546E"/>
    <w:rsid w:val="00DC7D52"/>
    <w:rsid w:val="00DD4778"/>
    <w:rsid w:val="00E032A1"/>
    <w:rsid w:val="00E07A96"/>
    <w:rsid w:val="00E22423"/>
    <w:rsid w:val="00EC454D"/>
    <w:rsid w:val="00EF1720"/>
    <w:rsid w:val="00EF759D"/>
    <w:rsid w:val="00F549D5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2E41"/>
    <w:rsid w:val="000A4B88"/>
    <w:rsid w:val="003B12C9"/>
    <w:rsid w:val="00510546"/>
    <w:rsid w:val="00594CC3"/>
    <w:rsid w:val="005E083B"/>
    <w:rsid w:val="008936C5"/>
    <w:rsid w:val="00A00291"/>
    <w:rsid w:val="00BF2549"/>
    <w:rsid w:val="00CC6695"/>
    <w:rsid w:val="00DF4309"/>
    <w:rsid w:val="00E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customXml/itemProps3.xml><?xml version="1.0" encoding="utf-8"?>
<ds:datastoreItem xmlns:ds="http://schemas.openxmlformats.org/officeDocument/2006/customXml" ds:itemID="{50847DAB-61B8-477C-BEA8-B9EDCFA9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3AE1D4-C6C1-4F1D-82B4-B82145E3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2025-06-02T15:48:00Z</dcterms:created>
  <dcterms:modified xsi:type="dcterms:W3CDTF">2025-06-02T15:48:00Z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