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E417EC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7629">
        <w:rPr>
          <w:rFonts w:asciiTheme="minorHAnsi" w:hAnsiTheme="minorHAnsi" w:cstheme="minorHAnsi"/>
          <w:sz w:val="22"/>
          <w:szCs w:val="22"/>
        </w:rPr>
        <w:t>K</w:t>
      </w:r>
      <w:r w:rsidR="00267DA2">
        <w:rPr>
          <w:rFonts w:asciiTheme="minorHAnsi" w:hAnsiTheme="minorHAnsi" w:cstheme="minorHAnsi"/>
          <w:sz w:val="22"/>
          <w:szCs w:val="22"/>
        </w:rPr>
        <w:t>ateřina Sedlačíková</w:t>
      </w:r>
    </w:p>
    <w:p w14:paraId="7BEB1D07" w14:textId="7B38473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57629">
        <w:rPr>
          <w:rFonts w:asciiTheme="minorHAnsi" w:hAnsiTheme="minorHAnsi" w:cstheme="minorHAnsi"/>
          <w:sz w:val="22"/>
          <w:szCs w:val="22"/>
        </w:rPr>
        <w:t>Ing. Milana Otrusinová, Ph.D.</w:t>
      </w:r>
    </w:p>
    <w:p w14:paraId="70D1BAD6" w14:textId="2AF9D226" w:rsidR="00CD556E" w:rsidRDefault="00025BF3" w:rsidP="00202F4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67DA2">
        <w:rPr>
          <w:rFonts w:cstheme="minorHAnsi"/>
        </w:rPr>
        <w:t xml:space="preserve">Financování a účetní výkaznictví </w:t>
      </w:r>
      <w:r w:rsidR="00202F4D">
        <w:rPr>
          <w:rFonts w:cstheme="minorHAnsi"/>
        </w:rPr>
        <w:t xml:space="preserve">vybraného projektu spolku studentů </w:t>
      </w:r>
    </w:p>
    <w:p w14:paraId="07FD52EA" w14:textId="4CFFD0D9" w:rsidR="00025BF3" w:rsidRPr="009C322A" w:rsidRDefault="00CD556E" w:rsidP="00202F4D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  <w:color w:val="000000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proofErr w:type="spellStart"/>
          <w:r w:rsidRPr="00CD556E">
            <w:rPr>
              <w:rFonts w:cstheme="minorHAnsi"/>
              <w:color w:val="000000"/>
            </w:rPr>
            <w:t>Ak</w:t>
          </w:r>
          <w:proofErr w:type="spellEnd"/>
          <w:r w:rsidRPr="00CD556E">
            <w:rPr>
              <w:rFonts w:cstheme="minorHAnsi"/>
              <w:color w:val="000000"/>
            </w:rPr>
            <w:t>. rok: 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13FC34" w:rsidR="000E094A" w:rsidRDefault="003646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78C25410" w:rsidR="000E094A" w:rsidRDefault="00050A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85123">
              <w:rPr>
                <w:iCs/>
              </w:rPr>
              <w:t>Hlavní cíl bakalářské práce je srozumitelně formulovaný, nicméně bych d</w:t>
            </w:r>
            <w:r w:rsidRPr="00E85123">
              <w:rPr>
                <w:iCs/>
                <w:noProof/>
              </w:rPr>
              <w:t xml:space="preserve">oporučila jako cíl neuvádět "analýzu", jelikož se jedná o metodu k dosažení cíle. Tedy spíše specifikovat „proč“ se daná analýza zpracovává?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9F31E3" w:rsidR="000E094A" w:rsidRDefault="00CB67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1E1916B1" w:rsidR="00987B93" w:rsidRPr="0065584C" w:rsidRDefault="00C874B8" w:rsidP="00CD12C3">
            <w:pPr>
              <w:tabs>
                <w:tab w:val="right" w:pos="8789"/>
              </w:tabs>
              <w:jc w:val="both"/>
              <w:rPr>
                <w:iCs/>
              </w:rPr>
            </w:pPr>
            <w:r>
              <w:rPr>
                <w:rFonts w:cstheme="minorHAnsi"/>
              </w:rPr>
              <w:t>Pro vypracování teoretické části byly zvoleny adekvátní literární zdroje</w:t>
            </w:r>
            <w:r w:rsidR="009446A6">
              <w:rPr>
                <w:rFonts w:cstheme="minorHAnsi"/>
              </w:rPr>
              <w:t xml:space="preserve">. </w:t>
            </w:r>
            <w:r w:rsidR="0032780B" w:rsidRPr="009927C7">
              <w:rPr>
                <w:iCs/>
              </w:rPr>
              <w:t xml:space="preserve">Pouze je třeba </w:t>
            </w:r>
            <w:r w:rsidR="0032780B">
              <w:rPr>
                <w:iCs/>
              </w:rPr>
              <w:t xml:space="preserve">konstatovat, že většina </w:t>
            </w:r>
            <w:r w:rsidR="00EE4099">
              <w:rPr>
                <w:iCs/>
              </w:rPr>
              <w:t xml:space="preserve">publikací </w:t>
            </w:r>
            <w:r w:rsidR="0032780B">
              <w:rPr>
                <w:iCs/>
              </w:rPr>
              <w:t xml:space="preserve">jsou staršího data. </w:t>
            </w:r>
            <w:r w:rsidR="00A002A3" w:rsidRPr="009927C7">
              <w:rPr>
                <w:iCs/>
              </w:rPr>
              <w:t xml:space="preserve">Teoretická část </w:t>
            </w:r>
            <w:r w:rsidR="00532CAA">
              <w:rPr>
                <w:iCs/>
              </w:rPr>
              <w:t>j</w:t>
            </w:r>
            <w:r w:rsidR="00A002A3">
              <w:rPr>
                <w:iCs/>
              </w:rPr>
              <w:t>e stručná</w:t>
            </w:r>
            <w:r w:rsidR="00CB6759">
              <w:rPr>
                <w:iCs/>
              </w:rPr>
              <w:t xml:space="preserve"> a převážně obecná. Z</w:t>
            </w:r>
            <w:r>
              <w:rPr>
                <w:rFonts w:cstheme="minorHAnsi"/>
              </w:rPr>
              <w:t xml:space="preserve">působ citování je v souladu s citační normou.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B138587" w:rsidR="000E094A" w:rsidRDefault="001F46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F23FA51" w14:textId="5C476632" w:rsidR="00D30D86" w:rsidRDefault="00A54563" w:rsidP="00D30D86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>Po stručné</w:t>
            </w:r>
            <w:r w:rsidR="00951C32">
              <w:rPr>
                <w:rFonts w:cstheme="minorHAnsi"/>
              </w:rPr>
              <w:t xml:space="preserve"> charakteristice</w:t>
            </w:r>
            <w:r w:rsidR="00BD0CA1">
              <w:rPr>
                <w:rFonts w:cstheme="minorHAnsi"/>
              </w:rPr>
              <w:t xml:space="preserve"> </w:t>
            </w:r>
            <w:r w:rsidR="00603D02">
              <w:rPr>
                <w:rFonts w:cstheme="minorHAnsi"/>
              </w:rPr>
              <w:t xml:space="preserve">spolku </w:t>
            </w:r>
            <w:r w:rsidR="00A7520A">
              <w:rPr>
                <w:rFonts w:cstheme="minorHAnsi"/>
              </w:rPr>
              <w:t xml:space="preserve">studentka </w:t>
            </w:r>
            <w:r w:rsidRPr="005B6B0F">
              <w:rPr>
                <w:rFonts w:cstheme="minorHAnsi"/>
              </w:rPr>
              <w:t xml:space="preserve">zpracovala </w:t>
            </w:r>
            <w:r>
              <w:rPr>
                <w:rFonts w:cstheme="minorHAnsi"/>
              </w:rPr>
              <w:t>st</w:t>
            </w:r>
            <w:r w:rsidR="003F7385">
              <w:rPr>
                <w:rFonts w:cstheme="minorHAnsi"/>
              </w:rPr>
              <w:t>ručnou analýzu hospodaření</w:t>
            </w:r>
            <w:r w:rsidR="005E1B00">
              <w:rPr>
                <w:rFonts w:cstheme="minorHAnsi"/>
              </w:rPr>
              <w:t xml:space="preserve">. </w:t>
            </w:r>
            <w:r w:rsidR="00B13905">
              <w:rPr>
                <w:rFonts w:cstheme="minorHAnsi"/>
              </w:rPr>
              <w:t xml:space="preserve">Autorka </w:t>
            </w:r>
            <w:r w:rsidR="004A1AA2">
              <w:rPr>
                <w:rFonts w:cstheme="minorHAnsi"/>
              </w:rPr>
              <w:t xml:space="preserve">si občas plete správnou terminologii – například </w:t>
            </w:r>
            <w:r w:rsidR="00347E02">
              <w:rPr>
                <w:rFonts w:cstheme="minorHAnsi"/>
              </w:rPr>
              <w:t>na st</w:t>
            </w:r>
            <w:r w:rsidR="00D05614">
              <w:rPr>
                <w:rFonts w:cstheme="minorHAnsi"/>
              </w:rPr>
              <w:t>r</w:t>
            </w:r>
            <w:r w:rsidR="00347E02">
              <w:rPr>
                <w:rFonts w:cstheme="minorHAnsi"/>
              </w:rPr>
              <w:t xml:space="preserve">. 39 u analýzy výsledovky </w:t>
            </w:r>
            <w:r w:rsidR="00ED0AA7">
              <w:rPr>
                <w:rFonts w:cstheme="minorHAnsi"/>
              </w:rPr>
              <w:t xml:space="preserve">prezentuje, že analyzuje příjmy a výdaje. </w:t>
            </w:r>
          </w:p>
          <w:p w14:paraId="627B5321" w14:textId="0A0C2A39" w:rsidR="000E094A" w:rsidRPr="000E094A" w:rsidRDefault="004B13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další části se </w:t>
            </w:r>
            <w:r w:rsidR="00CB1EBE">
              <w:rPr>
                <w:rFonts w:cstheme="minorHAnsi"/>
              </w:rPr>
              <w:t xml:space="preserve">autorka věnovala </w:t>
            </w:r>
            <w:r w:rsidR="005666DA">
              <w:rPr>
                <w:rFonts w:cstheme="minorHAnsi"/>
              </w:rPr>
              <w:t xml:space="preserve">analýze </w:t>
            </w:r>
            <w:r w:rsidR="0064529E">
              <w:rPr>
                <w:rFonts w:cstheme="minorHAnsi"/>
              </w:rPr>
              <w:t>vybrané</w:t>
            </w:r>
            <w:r w:rsidR="00011B19">
              <w:rPr>
                <w:rFonts w:cstheme="minorHAnsi"/>
              </w:rPr>
              <w:t xml:space="preserve"> aktivity spolku, kter</w:t>
            </w:r>
            <w:r w:rsidR="00B13905">
              <w:rPr>
                <w:rFonts w:cstheme="minorHAnsi"/>
              </w:rPr>
              <w:t>ou</w:t>
            </w:r>
            <w:r w:rsidR="00011B19">
              <w:rPr>
                <w:rFonts w:cstheme="minorHAnsi"/>
              </w:rPr>
              <w:t xml:space="preserve"> je každoroční majáles. </w:t>
            </w:r>
            <w:r w:rsidR="0073336E">
              <w:rPr>
                <w:rFonts w:cstheme="minorHAnsi"/>
              </w:rPr>
              <w:t>T</w:t>
            </w:r>
            <w:r w:rsidR="00302DC1">
              <w:rPr>
                <w:rFonts w:cstheme="minorHAnsi"/>
              </w:rPr>
              <w:t>ato část</w:t>
            </w:r>
            <w:r w:rsidR="005666DA">
              <w:rPr>
                <w:rFonts w:cstheme="minorHAnsi"/>
              </w:rPr>
              <w:t xml:space="preserve"> </w:t>
            </w:r>
            <w:r w:rsidR="0073336E">
              <w:rPr>
                <w:rFonts w:cstheme="minorHAnsi"/>
              </w:rPr>
              <w:t xml:space="preserve">bakalářské práce je zpracována spíše formou </w:t>
            </w:r>
            <w:r w:rsidR="00C21A8B">
              <w:rPr>
                <w:rFonts w:cstheme="minorHAnsi"/>
              </w:rPr>
              <w:t>popisu</w:t>
            </w:r>
            <w:r w:rsidR="0073336E">
              <w:rPr>
                <w:rFonts w:cstheme="minorHAnsi"/>
              </w:rPr>
              <w:t xml:space="preserve"> než analýzy. </w:t>
            </w:r>
            <w:r w:rsidR="009F01A0">
              <w:rPr>
                <w:rFonts w:cstheme="minorHAnsi"/>
              </w:rPr>
              <w:t xml:space="preserve">Postrádám </w:t>
            </w:r>
            <w:r w:rsidR="002E150B">
              <w:rPr>
                <w:rFonts w:cstheme="minorHAnsi"/>
              </w:rPr>
              <w:t xml:space="preserve">propojení na „kontext hospodaření a účetního výkaznictví </w:t>
            </w:r>
            <w:r w:rsidR="005A2A8E">
              <w:rPr>
                <w:rFonts w:cstheme="minorHAnsi"/>
              </w:rPr>
              <w:t>zvoleného spolku“, tak</w:t>
            </w:r>
            <w:r w:rsidR="00454631">
              <w:rPr>
                <w:rFonts w:cstheme="minorHAnsi"/>
              </w:rPr>
              <w:t>,</w:t>
            </w:r>
            <w:r w:rsidR="005A2A8E">
              <w:rPr>
                <w:rFonts w:cstheme="minorHAnsi"/>
              </w:rPr>
              <w:t xml:space="preserve"> jak je uvedeno v</w:t>
            </w:r>
            <w:r w:rsidR="001F464D">
              <w:rPr>
                <w:rFonts w:cstheme="minorHAnsi"/>
              </w:rPr>
              <w:t xml:space="preserve"> jednom z bodů zadání.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007D7F" w:rsidR="000E094A" w:rsidRDefault="00C3480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4304972" w14:textId="0E233028" w:rsidR="00081944" w:rsidRDefault="00081944" w:rsidP="0008194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souladu se zadáním autorka navrhla stručná doporučení, která však nepodpořila žádnými </w:t>
            </w:r>
            <w:r w:rsidR="001C7B63">
              <w:rPr>
                <w:rFonts w:cstheme="minorHAnsi"/>
              </w:rPr>
              <w:t>podloženými argumenty</w:t>
            </w:r>
            <w:r w:rsidR="002F2177">
              <w:rPr>
                <w:rFonts w:cstheme="minorHAnsi"/>
              </w:rPr>
              <w:t xml:space="preserve">, výpočty </w:t>
            </w:r>
            <w:r w:rsidR="00D64F91">
              <w:rPr>
                <w:rFonts w:cstheme="minorHAnsi"/>
              </w:rPr>
              <w:t>či metodami</w:t>
            </w:r>
            <w:r w:rsidR="001C7B63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 </w:t>
            </w:r>
            <w:r w:rsidR="007D59D3">
              <w:rPr>
                <w:rFonts w:cstheme="minorHAnsi"/>
              </w:rPr>
              <w:t>Někter</w:t>
            </w:r>
            <w:r w:rsidR="001C7B63">
              <w:rPr>
                <w:rFonts w:cstheme="minorHAnsi"/>
              </w:rPr>
              <w:t xml:space="preserve">á tvrzení nemusí být </w:t>
            </w:r>
            <w:r w:rsidR="00AC277C">
              <w:rPr>
                <w:rFonts w:cstheme="minorHAnsi"/>
              </w:rPr>
              <w:t>správná</w:t>
            </w:r>
            <w:r w:rsidR="00AE6D86">
              <w:rPr>
                <w:rFonts w:cstheme="minorHAnsi"/>
              </w:rPr>
              <w:t xml:space="preserve"> v kontextu prezentovaných výstupů z</w:t>
            </w:r>
            <w:r w:rsidR="00C10EF7">
              <w:rPr>
                <w:rFonts w:cstheme="minorHAnsi"/>
              </w:rPr>
              <w:t xml:space="preserve"> analýzy, </w:t>
            </w:r>
            <w:r w:rsidR="00AC277C">
              <w:rPr>
                <w:rFonts w:cstheme="minorHAnsi"/>
              </w:rPr>
              <w:t xml:space="preserve">například překročení zákonného limitu </w:t>
            </w:r>
            <w:r w:rsidR="00D64F91">
              <w:rPr>
                <w:rFonts w:cstheme="minorHAnsi"/>
              </w:rPr>
              <w:t>pro DPH</w:t>
            </w:r>
            <w:r w:rsidR="00C10EF7">
              <w:rPr>
                <w:rFonts w:cstheme="minorHAnsi"/>
              </w:rPr>
              <w:t xml:space="preserve">. </w:t>
            </w:r>
            <w:r w:rsidR="00D64F91">
              <w:rPr>
                <w:rFonts w:cstheme="minorHAnsi"/>
              </w:rPr>
              <w:t xml:space="preserve"> </w:t>
            </w:r>
            <w:r w:rsidR="00AC277C">
              <w:rPr>
                <w:rFonts w:cstheme="minorHAnsi"/>
              </w:rPr>
              <w:t xml:space="preserve"> </w:t>
            </w:r>
            <w:r w:rsidR="007D59D3">
              <w:rPr>
                <w:rFonts w:cstheme="minorHAnsi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79C177C" w:rsidR="000E094A" w:rsidRDefault="007820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DE23843" w:rsidR="000E094A" w:rsidRPr="000E094A" w:rsidRDefault="004822A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neobsahuje významné formální chyby, ale </w:t>
            </w:r>
            <w:r w:rsidR="002F2177">
              <w:rPr>
                <w:rFonts w:cstheme="minorHAnsi"/>
              </w:rPr>
              <w:t xml:space="preserve">celkově nepůsobí kompaktně. </w:t>
            </w:r>
            <w:r>
              <w:rPr>
                <w:rFonts w:cstheme="minorHAnsi"/>
              </w:rPr>
              <w:t xml:space="preserve">Odborná terminologie </w:t>
            </w:r>
            <w:r w:rsidR="0054573C">
              <w:rPr>
                <w:rFonts w:cstheme="minorHAnsi"/>
              </w:rPr>
              <w:t xml:space="preserve">není vždy </w:t>
            </w:r>
            <w:r>
              <w:rPr>
                <w:rFonts w:cstheme="minorHAnsi"/>
              </w:rPr>
              <w:t>použita správně</w:t>
            </w:r>
            <w:r w:rsidR="0054573C">
              <w:rPr>
                <w:rFonts w:cstheme="minorHAnsi"/>
              </w:rPr>
              <w:t xml:space="preserve">. </w:t>
            </w:r>
            <w:r w:rsidR="00714B76">
              <w:rPr>
                <w:rFonts w:cstheme="minorHAnsi"/>
              </w:rPr>
              <w:t xml:space="preserve">Práce má </w:t>
            </w:r>
            <w:r w:rsidR="00726F2B">
              <w:rPr>
                <w:rFonts w:cstheme="minorHAnsi"/>
              </w:rPr>
              <w:t xml:space="preserve">standartní </w:t>
            </w:r>
            <w:r>
              <w:rPr>
                <w:rFonts w:cstheme="minorHAnsi"/>
              </w:rPr>
              <w:t xml:space="preserve">jazykovou a grafickou úroveň.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AF3E43" w:rsidR="009C7318" w:rsidRDefault="00C3480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16E4D5AC" w:rsidR="00F92C79" w:rsidRPr="000E094A" w:rsidRDefault="007B2DA6" w:rsidP="0064059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26B7D">
              <w:rPr>
                <w:iCs/>
              </w:rPr>
              <w:t xml:space="preserve">Celkově je práce zpracována </w:t>
            </w:r>
            <w:r w:rsidR="00FA03B8">
              <w:rPr>
                <w:iCs/>
              </w:rPr>
              <w:t>spíše popisným způsobem, oblast</w:t>
            </w:r>
            <w:r w:rsidR="0087038B">
              <w:rPr>
                <w:iCs/>
              </w:rPr>
              <w:t>i</w:t>
            </w:r>
            <w:r w:rsidR="00FA03B8">
              <w:rPr>
                <w:iCs/>
              </w:rPr>
              <w:t xml:space="preserve"> účetnictví</w:t>
            </w:r>
            <w:r w:rsidR="00A12B67">
              <w:rPr>
                <w:iCs/>
              </w:rPr>
              <w:t xml:space="preserve">, které je obsaženo i v názvu práce </w:t>
            </w:r>
            <w:r w:rsidR="0087038B">
              <w:rPr>
                <w:iCs/>
              </w:rPr>
              <w:t xml:space="preserve">(účetní výkaznictví) je věnována velmi povrchní pozornost. </w:t>
            </w:r>
            <w:r w:rsidR="00FA03B8">
              <w:rPr>
                <w:iCs/>
              </w:rPr>
              <w:t xml:space="preserve"> </w:t>
            </w:r>
            <w:r w:rsidR="0017655B">
              <w:rPr>
                <w:iCs/>
              </w:rPr>
              <w:t xml:space="preserve">Vyskytují se i terminologické nepřesnosti.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2457104" w:rsidR="009C7318" w:rsidRDefault="007448E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straně 47 popisujete i </w:t>
      </w:r>
      <w:r w:rsidR="00722462">
        <w:rPr>
          <w:rFonts w:cstheme="minorHAnsi"/>
        </w:rPr>
        <w:t xml:space="preserve">příspěvek univerzity, který není převeden na </w:t>
      </w:r>
      <w:r w:rsidR="004C152B">
        <w:rPr>
          <w:rFonts w:cstheme="minorHAnsi"/>
        </w:rPr>
        <w:t xml:space="preserve">spolek. </w:t>
      </w:r>
      <w:r w:rsidR="004C152B" w:rsidRPr="001B3F1D">
        <w:rPr>
          <w:rFonts w:cstheme="minorHAnsi"/>
          <w:b/>
          <w:bCs/>
        </w:rPr>
        <w:t xml:space="preserve">Můžete </w:t>
      </w:r>
      <w:r w:rsidR="001134A6" w:rsidRPr="001B3F1D">
        <w:rPr>
          <w:rFonts w:cstheme="minorHAnsi"/>
          <w:b/>
          <w:bCs/>
        </w:rPr>
        <w:t xml:space="preserve">z účetního hlediska </w:t>
      </w:r>
      <w:r w:rsidR="004C152B" w:rsidRPr="001B3F1D">
        <w:rPr>
          <w:rFonts w:cstheme="minorHAnsi"/>
          <w:b/>
          <w:bCs/>
        </w:rPr>
        <w:t xml:space="preserve">vysvětlit, jak </w:t>
      </w:r>
      <w:r w:rsidR="008E6C9E" w:rsidRPr="001B3F1D">
        <w:rPr>
          <w:rFonts w:cstheme="minorHAnsi"/>
          <w:b/>
          <w:bCs/>
        </w:rPr>
        <w:t xml:space="preserve">se </w:t>
      </w:r>
      <w:r w:rsidR="00173BE9" w:rsidRPr="001B3F1D">
        <w:rPr>
          <w:rFonts w:cstheme="minorHAnsi"/>
          <w:b/>
          <w:bCs/>
        </w:rPr>
        <w:t xml:space="preserve">promítne financování majálesu </w:t>
      </w:r>
      <w:r w:rsidR="001134A6" w:rsidRPr="001B3F1D">
        <w:rPr>
          <w:rFonts w:cstheme="minorHAnsi"/>
          <w:b/>
          <w:bCs/>
        </w:rPr>
        <w:t xml:space="preserve">do účetního výkaznictví celého </w:t>
      </w:r>
      <w:r w:rsidR="00432B10" w:rsidRPr="001B3F1D">
        <w:rPr>
          <w:rFonts w:cstheme="minorHAnsi"/>
          <w:b/>
          <w:bCs/>
        </w:rPr>
        <w:t>spolku?</w:t>
      </w:r>
      <w:r w:rsidR="00432B10">
        <w:rPr>
          <w:rFonts w:cstheme="minorHAnsi"/>
        </w:rPr>
        <w:t xml:space="preserve"> </w:t>
      </w:r>
      <w:r w:rsidR="005A6E66">
        <w:rPr>
          <w:rFonts w:cstheme="minorHAnsi"/>
        </w:rPr>
        <w:t xml:space="preserve"> </w:t>
      </w:r>
      <w:r w:rsidR="001B3F1D">
        <w:rPr>
          <w:rFonts w:cstheme="minorHAnsi"/>
        </w:rPr>
        <w:t>Tabulka 8 ukazuje účtování nejčastějších operací v rámci majálesu</w:t>
      </w:r>
      <w:r w:rsidR="00551851">
        <w:rPr>
          <w:rFonts w:cstheme="minorHAnsi"/>
        </w:rPr>
        <w:t xml:space="preserve"> a t</w:t>
      </w:r>
      <w:r w:rsidR="001B3F1D">
        <w:rPr>
          <w:rFonts w:cstheme="minorHAnsi"/>
        </w:rPr>
        <w:t>abulka 7 však vyjmenovává příjmy majálesu.</w:t>
      </w:r>
      <w:r w:rsidR="0079604B">
        <w:rPr>
          <w:rFonts w:cstheme="minorHAnsi"/>
        </w:rPr>
        <w:t xml:space="preserve"> Tedy</w:t>
      </w:r>
      <w:r w:rsidR="006C3170">
        <w:rPr>
          <w:rFonts w:cstheme="minorHAnsi"/>
        </w:rPr>
        <w:t>,</w:t>
      </w:r>
      <w:r w:rsidR="0079604B">
        <w:rPr>
          <w:rFonts w:cstheme="minorHAnsi"/>
        </w:rPr>
        <w:t xml:space="preserve"> jak je konkrétně o těchto </w:t>
      </w:r>
      <w:r w:rsidR="00CA55EE">
        <w:rPr>
          <w:rFonts w:cstheme="minorHAnsi"/>
        </w:rPr>
        <w:t xml:space="preserve">jednotlivých </w:t>
      </w:r>
      <w:r w:rsidR="0079604B">
        <w:rPr>
          <w:rFonts w:cstheme="minorHAnsi"/>
        </w:rPr>
        <w:t xml:space="preserve">výnosech </w:t>
      </w:r>
      <w:r w:rsidR="006C3170">
        <w:rPr>
          <w:rFonts w:cstheme="minorHAnsi"/>
        </w:rPr>
        <w:t xml:space="preserve">(či příjmech?) </w:t>
      </w:r>
      <w:r w:rsidR="0079604B">
        <w:rPr>
          <w:rFonts w:cstheme="minorHAnsi"/>
        </w:rPr>
        <w:t xml:space="preserve">účtováno? </w:t>
      </w:r>
      <w:r w:rsidR="001F2241">
        <w:rPr>
          <w:rFonts w:cstheme="minorHAnsi"/>
        </w:rPr>
        <w:t xml:space="preserve">Proč není v příloze </w:t>
      </w:r>
      <w:r w:rsidR="00250649">
        <w:rPr>
          <w:rFonts w:cstheme="minorHAnsi"/>
        </w:rPr>
        <w:t xml:space="preserve">doložena účetní závěrka (alespoň za jeden rok)? </w:t>
      </w:r>
    </w:p>
    <w:p w14:paraId="65567D7D" w14:textId="77777777" w:rsidR="00CB6750" w:rsidRDefault="00BF52F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konkrétně myslíte </w:t>
      </w:r>
      <w:r w:rsidR="00C734B4">
        <w:rPr>
          <w:rFonts w:cstheme="minorHAnsi"/>
        </w:rPr>
        <w:t>tvrzením na straně 53</w:t>
      </w:r>
      <w:r w:rsidR="00471921">
        <w:rPr>
          <w:rFonts w:cstheme="minorHAnsi"/>
        </w:rPr>
        <w:t xml:space="preserve">? Vysvětlete konkrétní prezentaci </w:t>
      </w:r>
      <w:r w:rsidR="00CB6750">
        <w:rPr>
          <w:rFonts w:cstheme="minorHAnsi"/>
        </w:rPr>
        <w:t xml:space="preserve">„vykazování“ pro sledování „hospodaření“. </w:t>
      </w:r>
    </w:p>
    <w:p w14:paraId="55DA52BC" w14:textId="1ADE1CA1" w:rsidR="005C4ACA" w:rsidRDefault="00AA449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Můžete podložit </w:t>
      </w:r>
      <w:r w:rsidR="00E036AA">
        <w:rPr>
          <w:rFonts w:cstheme="minorHAnsi"/>
        </w:rPr>
        <w:t xml:space="preserve">výpočtem tvrzení </w:t>
      </w:r>
      <w:r w:rsidR="00C90EE5">
        <w:rPr>
          <w:rFonts w:cstheme="minorHAnsi"/>
        </w:rPr>
        <w:t xml:space="preserve">na </w:t>
      </w:r>
      <w:r w:rsidR="00E036AA">
        <w:rPr>
          <w:rFonts w:cstheme="minorHAnsi"/>
        </w:rPr>
        <w:t>st</w:t>
      </w:r>
      <w:r w:rsidR="00C90EE5">
        <w:rPr>
          <w:rFonts w:cstheme="minorHAnsi"/>
        </w:rPr>
        <w:t>ra</w:t>
      </w:r>
      <w:r w:rsidR="00E036AA">
        <w:rPr>
          <w:rFonts w:cstheme="minorHAnsi"/>
        </w:rPr>
        <w:t>n</w:t>
      </w:r>
      <w:r w:rsidR="00C90EE5">
        <w:rPr>
          <w:rFonts w:cstheme="minorHAnsi"/>
        </w:rPr>
        <w:t>ě</w:t>
      </w:r>
      <w:r w:rsidR="00E036AA">
        <w:rPr>
          <w:rFonts w:cstheme="minorHAnsi"/>
        </w:rPr>
        <w:t xml:space="preserve"> 54, že „zavedení vstupného</w:t>
      </w:r>
      <w:r w:rsidR="002805D8">
        <w:rPr>
          <w:rFonts w:cstheme="minorHAnsi"/>
        </w:rPr>
        <w:t xml:space="preserve"> by mohlo způsobit</w:t>
      </w:r>
      <w:r w:rsidR="00337569">
        <w:rPr>
          <w:rFonts w:cstheme="minorHAnsi"/>
        </w:rPr>
        <w:t xml:space="preserve"> překročení limitu pro DPH“? </w:t>
      </w:r>
      <w:r w:rsidR="003C1436">
        <w:rPr>
          <w:rFonts w:cstheme="minorHAnsi"/>
        </w:rPr>
        <w:t xml:space="preserve">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9B71C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A2A1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A2A1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0FB6E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A2A1C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B4EE5" w14:textId="77777777" w:rsidR="00AF43ED" w:rsidRDefault="00AF43ED" w:rsidP="00A40E93">
      <w:pPr>
        <w:spacing w:after="0" w:line="240" w:lineRule="auto"/>
      </w:pPr>
      <w:r>
        <w:separator/>
      </w:r>
    </w:p>
  </w:endnote>
  <w:endnote w:type="continuationSeparator" w:id="0">
    <w:p w14:paraId="0A4378DC" w14:textId="77777777" w:rsidR="00AF43ED" w:rsidRDefault="00AF43E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F63DD" w14:textId="77777777" w:rsidR="00AF43ED" w:rsidRDefault="00AF43ED" w:rsidP="00A40E93">
      <w:pPr>
        <w:spacing w:after="0" w:line="240" w:lineRule="auto"/>
      </w:pPr>
      <w:r>
        <w:separator/>
      </w:r>
    </w:p>
  </w:footnote>
  <w:footnote w:type="continuationSeparator" w:id="0">
    <w:p w14:paraId="5DC77FD0" w14:textId="77777777" w:rsidR="00AF43ED" w:rsidRDefault="00AF43E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B19"/>
    <w:rsid w:val="00025BF3"/>
    <w:rsid w:val="00050A0C"/>
    <w:rsid w:val="00081944"/>
    <w:rsid w:val="000E094A"/>
    <w:rsid w:val="00112356"/>
    <w:rsid w:val="001134A6"/>
    <w:rsid w:val="001323F9"/>
    <w:rsid w:val="00173BE9"/>
    <w:rsid w:val="0017655B"/>
    <w:rsid w:val="00183833"/>
    <w:rsid w:val="00185225"/>
    <w:rsid w:val="001A627C"/>
    <w:rsid w:val="001B3F1D"/>
    <w:rsid w:val="001B601B"/>
    <w:rsid w:val="001C7B63"/>
    <w:rsid w:val="001D5FA6"/>
    <w:rsid w:val="001F2241"/>
    <w:rsid w:val="001F464D"/>
    <w:rsid w:val="00202F4D"/>
    <w:rsid w:val="0020533C"/>
    <w:rsid w:val="0024258E"/>
    <w:rsid w:val="00250649"/>
    <w:rsid w:val="00267DA2"/>
    <w:rsid w:val="002805D8"/>
    <w:rsid w:val="0029651C"/>
    <w:rsid w:val="002B1EEA"/>
    <w:rsid w:val="002D2789"/>
    <w:rsid w:val="002E150B"/>
    <w:rsid w:val="002E64A5"/>
    <w:rsid w:val="002F2177"/>
    <w:rsid w:val="00302DC1"/>
    <w:rsid w:val="00305C80"/>
    <w:rsid w:val="0032780B"/>
    <w:rsid w:val="00337569"/>
    <w:rsid w:val="00340F93"/>
    <w:rsid w:val="00341E10"/>
    <w:rsid w:val="00347E02"/>
    <w:rsid w:val="003605DB"/>
    <w:rsid w:val="003640B9"/>
    <w:rsid w:val="003646EC"/>
    <w:rsid w:val="003A2A1C"/>
    <w:rsid w:val="003B36CE"/>
    <w:rsid w:val="003C1436"/>
    <w:rsid w:val="003C5EA1"/>
    <w:rsid w:val="003F7385"/>
    <w:rsid w:val="004102DA"/>
    <w:rsid w:val="00432B10"/>
    <w:rsid w:val="00454631"/>
    <w:rsid w:val="00465172"/>
    <w:rsid w:val="00471921"/>
    <w:rsid w:val="004822AB"/>
    <w:rsid w:val="00487AF8"/>
    <w:rsid w:val="004A1AA2"/>
    <w:rsid w:val="004A31E3"/>
    <w:rsid w:val="004B132B"/>
    <w:rsid w:val="004C152B"/>
    <w:rsid w:val="004D378C"/>
    <w:rsid w:val="00532CAA"/>
    <w:rsid w:val="005409FC"/>
    <w:rsid w:val="0054573C"/>
    <w:rsid w:val="00551851"/>
    <w:rsid w:val="005666DA"/>
    <w:rsid w:val="005756F1"/>
    <w:rsid w:val="00596CA2"/>
    <w:rsid w:val="005A2A8E"/>
    <w:rsid w:val="005A3B4A"/>
    <w:rsid w:val="005A6E66"/>
    <w:rsid w:val="005C4ACA"/>
    <w:rsid w:val="005E1B00"/>
    <w:rsid w:val="005F3BD7"/>
    <w:rsid w:val="005F5B44"/>
    <w:rsid w:val="00603D02"/>
    <w:rsid w:val="00640593"/>
    <w:rsid w:val="0064529E"/>
    <w:rsid w:val="0065584C"/>
    <w:rsid w:val="0067082B"/>
    <w:rsid w:val="00694399"/>
    <w:rsid w:val="006973A4"/>
    <w:rsid w:val="006C3170"/>
    <w:rsid w:val="00714B76"/>
    <w:rsid w:val="00722462"/>
    <w:rsid w:val="00726F2B"/>
    <w:rsid w:val="0073336E"/>
    <w:rsid w:val="0073639B"/>
    <w:rsid w:val="007448ED"/>
    <w:rsid w:val="007536AA"/>
    <w:rsid w:val="007553A6"/>
    <w:rsid w:val="0075722E"/>
    <w:rsid w:val="00782031"/>
    <w:rsid w:val="0079604B"/>
    <w:rsid w:val="007B2DA6"/>
    <w:rsid w:val="007D59D3"/>
    <w:rsid w:val="007E7960"/>
    <w:rsid w:val="007F1BC8"/>
    <w:rsid w:val="00847B00"/>
    <w:rsid w:val="0085398A"/>
    <w:rsid w:val="00866451"/>
    <w:rsid w:val="0087038B"/>
    <w:rsid w:val="00885391"/>
    <w:rsid w:val="008B781B"/>
    <w:rsid w:val="008E6C9E"/>
    <w:rsid w:val="009446A6"/>
    <w:rsid w:val="00951C32"/>
    <w:rsid w:val="009550F1"/>
    <w:rsid w:val="00974EA2"/>
    <w:rsid w:val="00984701"/>
    <w:rsid w:val="009877D2"/>
    <w:rsid w:val="00987B93"/>
    <w:rsid w:val="009A081E"/>
    <w:rsid w:val="009C322A"/>
    <w:rsid w:val="009C7318"/>
    <w:rsid w:val="009F01A0"/>
    <w:rsid w:val="00A002A3"/>
    <w:rsid w:val="00A12B67"/>
    <w:rsid w:val="00A328B5"/>
    <w:rsid w:val="00A40E93"/>
    <w:rsid w:val="00A54563"/>
    <w:rsid w:val="00A66B13"/>
    <w:rsid w:val="00A7520A"/>
    <w:rsid w:val="00A7527E"/>
    <w:rsid w:val="00AA449F"/>
    <w:rsid w:val="00AC277C"/>
    <w:rsid w:val="00AE6D86"/>
    <w:rsid w:val="00AF43ED"/>
    <w:rsid w:val="00B13905"/>
    <w:rsid w:val="00B14451"/>
    <w:rsid w:val="00BA16DD"/>
    <w:rsid w:val="00BD0CA1"/>
    <w:rsid w:val="00BF52F7"/>
    <w:rsid w:val="00C10EF7"/>
    <w:rsid w:val="00C131DE"/>
    <w:rsid w:val="00C21A8B"/>
    <w:rsid w:val="00C27492"/>
    <w:rsid w:val="00C34802"/>
    <w:rsid w:val="00C64870"/>
    <w:rsid w:val="00C734B4"/>
    <w:rsid w:val="00C874B8"/>
    <w:rsid w:val="00C90EE5"/>
    <w:rsid w:val="00CA34A9"/>
    <w:rsid w:val="00CA55EE"/>
    <w:rsid w:val="00CB1EBE"/>
    <w:rsid w:val="00CB47B0"/>
    <w:rsid w:val="00CB6750"/>
    <w:rsid w:val="00CB6759"/>
    <w:rsid w:val="00CD12C3"/>
    <w:rsid w:val="00CD556E"/>
    <w:rsid w:val="00CE55BD"/>
    <w:rsid w:val="00CF6912"/>
    <w:rsid w:val="00D05614"/>
    <w:rsid w:val="00D068A3"/>
    <w:rsid w:val="00D104B1"/>
    <w:rsid w:val="00D30D86"/>
    <w:rsid w:val="00D34CDF"/>
    <w:rsid w:val="00D361D5"/>
    <w:rsid w:val="00D45AC5"/>
    <w:rsid w:val="00D51406"/>
    <w:rsid w:val="00D64F91"/>
    <w:rsid w:val="00D87EEF"/>
    <w:rsid w:val="00D9009E"/>
    <w:rsid w:val="00D933B5"/>
    <w:rsid w:val="00D94B85"/>
    <w:rsid w:val="00DA025B"/>
    <w:rsid w:val="00DB1722"/>
    <w:rsid w:val="00DC7D52"/>
    <w:rsid w:val="00DD30F7"/>
    <w:rsid w:val="00DD6450"/>
    <w:rsid w:val="00DF04A1"/>
    <w:rsid w:val="00E036AA"/>
    <w:rsid w:val="00E22423"/>
    <w:rsid w:val="00E33383"/>
    <w:rsid w:val="00E65466"/>
    <w:rsid w:val="00E7633F"/>
    <w:rsid w:val="00E94060"/>
    <w:rsid w:val="00EA20BA"/>
    <w:rsid w:val="00ED0AA7"/>
    <w:rsid w:val="00ED396E"/>
    <w:rsid w:val="00EE2B12"/>
    <w:rsid w:val="00EE4099"/>
    <w:rsid w:val="00EF1720"/>
    <w:rsid w:val="00F57629"/>
    <w:rsid w:val="00F92C79"/>
    <w:rsid w:val="00F947C8"/>
    <w:rsid w:val="00FA03B8"/>
    <w:rsid w:val="00FB7F3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D0680"/>
    <w:rsid w:val="00374078"/>
    <w:rsid w:val="00385787"/>
    <w:rsid w:val="003A64C9"/>
    <w:rsid w:val="00510546"/>
    <w:rsid w:val="005E083B"/>
    <w:rsid w:val="007F2A89"/>
    <w:rsid w:val="00986CC7"/>
    <w:rsid w:val="00A7255F"/>
    <w:rsid w:val="00C5282D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3</cp:revision>
  <cp:lastPrinted>2022-03-14T11:55:00Z</cp:lastPrinted>
  <dcterms:created xsi:type="dcterms:W3CDTF">2025-05-31T18:05:00Z</dcterms:created>
  <dcterms:modified xsi:type="dcterms:W3CDTF">2025-06-11T08:43:00Z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