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01378361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246308">
        <w:rPr>
          <w:rFonts w:asciiTheme="minorHAnsi" w:hAnsiTheme="minorHAnsi" w:cstheme="minorHAnsi"/>
          <w:sz w:val="22"/>
          <w:szCs w:val="22"/>
        </w:rPr>
        <w:t>Lenka Havlíčková</w:t>
      </w:r>
    </w:p>
    <w:p w14:paraId="7BEB1D07" w14:textId="7B384734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57629">
        <w:rPr>
          <w:rFonts w:asciiTheme="minorHAnsi" w:hAnsiTheme="minorHAnsi" w:cstheme="minorHAnsi"/>
          <w:sz w:val="22"/>
          <w:szCs w:val="22"/>
        </w:rPr>
        <w:t>Ing. Milana Otrusinová, Ph.D.</w:t>
      </w:r>
    </w:p>
    <w:p w14:paraId="05C5954D" w14:textId="617B50EE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341E10">
        <w:rPr>
          <w:rFonts w:cstheme="minorHAnsi"/>
        </w:rPr>
        <w:t xml:space="preserve">Analýza </w:t>
      </w:r>
      <w:r w:rsidR="00BD1281">
        <w:rPr>
          <w:rFonts w:cstheme="minorHAnsi"/>
        </w:rPr>
        <w:t xml:space="preserve">dotací </w:t>
      </w:r>
      <w:r w:rsidR="00246308">
        <w:rPr>
          <w:rFonts w:cstheme="minorHAnsi"/>
        </w:rPr>
        <w:t xml:space="preserve">a jejich </w:t>
      </w:r>
      <w:r w:rsidR="00216917">
        <w:rPr>
          <w:rFonts w:cstheme="minorHAnsi"/>
        </w:rPr>
        <w:t xml:space="preserve">účetních aspektů v zemědělském podniku </w:t>
      </w:r>
      <w:r w:rsidR="00BD1281">
        <w:rPr>
          <w:rFonts w:cstheme="minorHAnsi"/>
        </w:rPr>
        <w:t xml:space="preserve"> </w:t>
      </w:r>
    </w:p>
    <w:p w14:paraId="07FD52EA" w14:textId="2787BF97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341E1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932D614" w:rsidR="000E094A" w:rsidRDefault="004F391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3DFBB115" w:rsidR="008B781B" w:rsidRPr="000E094A" w:rsidRDefault="004102D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a metody zpracování práce jsou formulovány standardně, zvolené metody odpovídají potřebám práce.</w:t>
            </w:r>
            <w:r w:rsidR="00D20E37">
              <w:rPr>
                <w:rFonts w:cstheme="minorHAnsi"/>
              </w:rPr>
              <w:t xml:space="preserve"> 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5B212B8" w:rsidR="000E094A" w:rsidRDefault="004A67D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6D16E019" w:rsidR="000E094A" w:rsidRPr="000E094A" w:rsidRDefault="00C874B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 vypracování teoretické části byly zvoleny adekvátní literární zdroje, jak monografie, tak </w:t>
            </w:r>
            <w:r w:rsidR="00E12E78">
              <w:rPr>
                <w:rFonts w:cstheme="minorHAnsi"/>
              </w:rPr>
              <w:t xml:space="preserve">zejména </w:t>
            </w:r>
            <w:r>
              <w:rPr>
                <w:rFonts w:cstheme="minorHAnsi"/>
              </w:rPr>
              <w:t>internetové. Studentka pracovala s</w:t>
            </w:r>
            <w:r w:rsidR="00E12E78">
              <w:rPr>
                <w:rFonts w:cstheme="minorHAnsi"/>
              </w:rPr>
              <w:t xml:space="preserve"> velkým </w:t>
            </w:r>
            <w:r>
              <w:rPr>
                <w:rFonts w:cstheme="minorHAnsi"/>
              </w:rPr>
              <w:t xml:space="preserve">množstvím zdrojů.   Způsob citování je v souladu s citační normou. </w:t>
            </w:r>
            <w:r w:rsidR="00686D8D">
              <w:rPr>
                <w:rFonts w:cstheme="minorHAnsi"/>
              </w:rPr>
              <w:t>Občas se v textu i tabulkách vyskytují nepřesnosti</w:t>
            </w:r>
            <w:r w:rsidR="00DD6509">
              <w:rPr>
                <w:rFonts w:cstheme="minorHAnsi"/>
              </w:rPr>
              <w:t xml:space="preserve">, např. v tabulce 3 postrádám účtování výnosů z provozní dotace. 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B2B3A2F" w:rsidR="000E094A" w:rsidRDefault="008166F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01B73BA" w14:textId="68D37D20" w:rsidR="006F2BAE" w:rsidRDefault="00A54563" w:rsidP="006F2BAE">
            <w:pPr>
              <w:tabs>
                <w:tab w:val="right" w:pos="8789"/>
              </w:tabs>
              <w:jc w:val="both"/>
            </w:pPr>
            <w:r>
              <w:rPr>
                <w:rFonts w:cstheme="minorHAnsi"/>
              </w:rPr>
              <w:t xml:space="preserve">Po stručném představení </w:t>
            </w:r>
            <w:r w:rsidR="00E24EE6">
              <w:rPr>
                <w:rFonts w:cstheme="minorHAnsi"/>
              </w:rPr>
              <w:t xml:space="preserve">společnosti </w:t>
            </w:r>
            <w:r w:rsidR="00A7520A">
              <w:rPr>
                <w:rFonts w:cstheme="minorHAnsi"/>
              </w:rPr>
              <w:t xml:space="preserve">studentka </w:t>
            </w:r>
            <w:r w:rsidRPr="005B6B0F">
              <w:rPr>
                <w:rFonts w:cstheme="minorHAnsi"/>
              </w:rPr>
              <w:t xml:space="preserve">zpracovala </w:t>
            </w:r>
            <w:r>
              <w:rPr>
                <w:rFonts w:cstheme="minorHAnsi"/>
              </w:rPr>
              <w:t>st</w:t>
            </w:r>
            <w:r w:rsidR="00183833">
              <w:rPr>
                <w:rFonts w:cstheme="minorHAnsi"/>
              </w:rPr>
              <w:t xml:space="preserve">andartní </w:t>
            </w:r>
            <w:r w:rsidR="00694434">
              <w:rPr>
                <w:rFonts w:cstheme="minorHAnsi"/>
              </w:rPr>
              <w:t xml:space="preserve">stručnou </w:t>
            </w:r>
            <w:r>
              <w:rPr>
                <w:rFonts w:cstheme="minorHAnsi"/>
              </w:rPr>
              <w:t xml:space="preserve">finanční analýzu. </w:t>
            </w:r>
            <w:r w:rsidR="00DD6450">
              <w:rPr>
                <w:rFonts w:cstheme="minorHAnsi"/>
              </w:rPr>
              <w:t xml:space="preserve">Výběr ukazatelů odpovídá potřebám bakalářské práce. </w:t>
            </w:r>
            <w:r w:rsidR="006F2BAE">
              <w:t>Prezentované komentáře k</w:t>
            </w:r>
            <w:r w:rsidR="00871F9E">
              <w:t xml:space="preserve"> uvedeným </w:t>
            </w:r>
            <w:r w:rsidR="006E0E40">
              <w:t>tabulkám jsou často pouze popisující údaje</w:t>
            </w:r>
            <w:r w:rsidR="00F74833">
              <w:t>, např. na straně 52 autorka uvádí, že „</w:t>
            </w:r>
            <w:r w:rsidR="00F74833" w:rsidRPr="00697CF5">
              <w:rPr>
                <w:i/>
                <w:iCs/>
              </w:rPr>
              <w:t>lze si povšimnout</w:t>
            </w:r>
            <w:r w:rsidR="00153AC5" w:rsidRPr="00697CF5">
              <w:rPr>
                <w:i/>
                <w:iCs/>
              </w:rPr>
              <w:t xml:space="preserve"> záporných hodnot výsledku hospodaření</w:t>
            </w:r>
            <w:r w:rsidR="00153AC5">
              <w:t>“</w:t>
            </w:r>
            <w:r w:rsidR="00697CF5">
              <w:t>, bez dalšího kome</w:t>
            </w:r>
            <w:r w:rsidR="000F3F57">
              <w:t>n</w:t>
            </w:r>
            <w:r w:rsidR="00697CF5">
              <w:t>táře</w:t>
            </w:r>
            <w:r w:rsidR="00414D4C">
              <w:t xml:space="preserve">. </w:t>
            </w:r>
            <w:r w:rsidR="006F2BAE">
              <w:t xml:space="preserve"> </w:t>
            </w:r>
          </w:p>
          <w:p w14:paraId="04D7AD34" w14:textId="77777777" w:rsidR="000E094A" w:rsidRDefault="00702BD3" w:rsidP="003674A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další části se </w:t>
            </w:r>
            <w:r w:rsidR="00CB1EBE">
              <w:rPr>
                <w:rFonts w:cstheme="minorHAnsi"/>
              </w:rPr>
              <w:t xml:space="preserve">autorka věnovala </w:t>
            </w:r>
            <w:r w:rsidR="005666DA">
              <w:rPr>
                <w:rFonts w:cstheme="minorHAnsi"/>
              </w:rPr>
              <w:t xml:space="preserve">analýze </w:t>
            </w:r>
            <w:r w:rsidR="00DA32D8">
              <w:rPr>
                <w:rFonts w:cstheme="minorHAnsi"/>
              </w:rPr>
              <w:t xml:space="preserve">poskytnutých dotací od roku 2020 do roku 2024. </w:t>
            </w:r>
            <w:r w:rsidR="003164FA">
              <w:rPr>
                <w:rFonts w:cstheme="minorHAnsi"/>
              </w:rPr>
              <w:t xml:space="preserve">Kapitola 10 </w:t>
            </w:r>
            <w:r w:rsidR="00C60FAD">
              <w:rPr>
                <w:rFonts w:cstheme="minorHAnsi"/>
              </w:rPr>
              <w:t xml:space="preserve">je nazvaná analýza účetnictví, z textu však není </w:t>
            </w:r>
            <w:r w:rsidR="00F32A5B">
              <w:rPr>
                <w:rFonts w:cstheme="minorHAnsi"/>
              </w:rPr>
              <w:t>jasné,</w:t>
            </w:r>
            <w:r w:rsidR="00C60FAD">
              <w:rPr>
                <w:rFonts w:cstheme="minorHAnsi"/>
              </w:rPr>
              <w:t xml:space="preserve"> o jakou analýzu se jedná? </w:t>
            </w:r>
            <w:r w:rsidR="00F32A5B">
              <w:rPr>
                <w:rFonts w:cstheme="minorHAnsi"/>
              </w:rPr>
              <w:t xml:space="preserve">Na dvou stranách jsou </w:t>
            </w:r>
            <w:r w:rsidR="007377AF">
              <w:rPr>
                <w:rFonts w:cstheme="minorHAnsi"/>
              </w:rPr>
              <w:t xml:space="preserve">popsány účetní postupy </w:t>
            </w:r>
            <w:r w:rsidR="00A41E14">
              <w:rPr>
                <w:rFonts w:cstheme="minorHAnsi"/>
              </w:rPr>
              <w:t xml:space="preserve">pravděpodobně </w:t>
            </w:r>
            <w:r w:rsidR="00230381">
              <w:rPr>
                <w:rFonts w:cstheme="minorHAnsi"/>
              </w:rPr>
              <w:t xml:space="preserve">používané </w:t>
            </w:r>
            <w:r w:rsidR="00093887">
              <w:rPr>
                <w:rFonts w:cstheme="minorHAnsi"/>
              </w:rPr>
              <w:t>podnikem</w:t>
            </w:r>
            <w:r w:rsidR="00FC05A8">
              <w:rPr>
                <w:rFonts w:cstheme="minorHAnsi"/>
              </w:rPr>
              <w:t xml:space="preserve">, </w:t>
            </w:r>
            <w:r w:rsidR="00BA15F5">
              <w:rPr>
                <w:rFonts w:cstheme="minorHAnsi"/>
              </w:rPr>
              <w:t xml:space="preserve">ovšem v textu jsou </w:t>
            </w:r>
            <w:r w:rsidR="00FC05A8">
              <w:rPr>
                <w:rFonts w:cstheme="minorHAnsi"/>
              </w:rPr>
              <w:t xml:space="preserve">prezentovány </w:t>
            </w:r>
            <w:r w:rsidR="007377AF">
              <w:rPr>
                <w:rFonts w:cstheme="minorHAnsi"/>
              </w:rPr>
              <w:t>bez uvedení</w:t>
            </w:r>
            <w:r w:rsidR="00077BB3">
              <w:rPr>
                <w:rFonts w:cstheme="minorHAnsi"/>
              </w:rPr>
              <w:t xml:space="preserve"> odkazu na původní zdroj</w:t>
            </w:r>
            <w:r w:rsidR="00F120A8">
              <w:rPr>
                <w:rFonts w:cstheme="minorHAnsi"/>
              </w:rPr>
              <w:t xml:space="preserve">. </w:t>
            </w:r>
            <w:r w:rsidR="007377AF">
              <w:rPr>
                <w:rFonts w:cstheme="minorHAnsi"/>
              </w:rPr>
              <w:t xml:space="preserve">  </w:t>
            </w:r>
            <w:r w:rsidR="00F32A5B">
              <w:rPr>
                <w:rFonts w:cstheme="minorHAnsi"/>
              </w:rPr>
              <w:t xml:space="preserve"> </w:t>
            </w:r>
            <w:r w:rsidR="008166F9">
              <w:rPr>
                <w:rFonts w:cstheme="minorHAnsi"/>
              </w:rPr>
              <w:t xml:space="preserve">Kapitola 10.4. je </w:t>
            </w:r>
            <w:r w:rsidR="00816F67">
              <w:rPr>
                <w:rFonts w:cstheme="minorHAnsi"/>
              </w:rPr>
              <w:t xml:space="preserve">zmatená. </w:t>
            </w:r>
          </w:p>
          <w:p w14:paraId="31AB8C42" w14:textId="1D5AC36C" w:rsidR="007814C8" w:rsidRPr="000E094A" w:rsidRDefault="007814C8" w:rsidP="007814C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Celkově je otázkou, co je vůbec analýzou a co pouhý popis</w:t>
            </w:r>
            <w:r w:rsidR="00D70202">
              <w:rPr>
                <w:rFonts w:cstheme="minorHAnsi"/>
              </w:rPr>
              <w:t xml:space="preserve">. </w:t>
            </w:r>
            <w:r w:rsidR="00977951">
              <w:rPr>
                <w:rFonts w:cstheme="minorHAnsi"/>
              </w:rPr>
              <w:t xml:space="preserve"> </w:t>
            </w:r>
          </w:p>
          <w:p w14:paraId="303103B0" w14:textId="1D30982B" w:rsidR="009D69DD" w:rsidRPr="000E094A" w:rsidRDefault="009D69DD" w:rsidP="003674A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A1898BD" w:rsidR="000E094A" w:rsidRDefault="0094195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0F1054BC" w:rsidR="000E094A" w:rsidRDefault="00305C8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</w:t>
            </w:r>
            <w:r w:rsidR="00683406">
              <w:rPr>
                <w:rFonts w:cstheme="minorHAnsi"/>
              </w:rPr>
              <w:t xml:space="preserve"> kapitole </w:t>
            </w:r>
            <w:r w:rsidR="00C0379F">
              <w:rPr>
                <w:rFonts w:cstheme="minorHAnsi"/>
              </w:rPr>
              <w:t>11</w:t>
            </w:r>
            <w:r w:rsidR="002F0A3B">
              <w:rPr>
                <w:rFonts w:cstheme="minorHAnsi"/>
              </w:rPr>
              <w:t xml:space="preserve">.2 </w:t>
            </w:r>
            <w:r w:rsidR="00C0379F">
              <w:rPr>
                <w:rFonts w:cstheme="minorHAnsi"/>
              </w:rPr>
              <w:t xml:space="preserve">autorka </w:t>
            </w:r>
            <w:r>
              <w:rPr>
                <w:rFonts w:cstheme="minorHAnsi"/>
              </w:rPr>
              <w:t>n</w:t>
            </w:r>
            <w:r w:rsidR="002F0A3B">
              <w:rPr>
                <w:rFonts w:cstheme="minorHAnsi"/>
              </w:rPr>
              <w:t>a</w:t>
            </w:r>
            <w:r>
              <w:rPr>
                <w:rFonts w:cstheme="minorHAnsi"/>
              </w:rPr>
              <w:t>vrh</w:t>
            </w:r>
            <w:r w:rsidR="002F0A3B">
              <w:rPr>
                <w:rFonts w:cstheme="minorHAnsi"/>
              </w:rPr>
              <w:t xml:space="preserve">uje </w:t>
            </w:r>
            <w:r w:rsidR="00B56884">
              <w:rPr>
                <w:rFonts w:cstheme="minorHAnsi"/>
              </w:rPr>
              <w:t>koupit nový stroj</w:t>
            </w:r>
            <w:r w:rsidR="00BC4E8C">
              <w:rPr>
                <w:rFonts w:cstheme="minorHAnsi"/>
              </w:rPr>
              <w:t xml:space="preserve">, kdy </w:t>
            </w:r>
            <w:r w:rsidR="000D5EF0">
              <w:rPr>
                <w:rFonts w:cstheme="minorHAnsi"/>
              </w:rPr>
              <w:t>se zaměřuje na vhodný výběr dotace</w:t>
            </w:r>
            <w:r w:rsidR="0033312D">
              <w:rPr>
                <w:rFonts w:cstheme="minorHAnsi"/>
              </w:rPr>
              <w:t xml:space="preserve"> a dále srovnává </w:t>
            </w:r>
            <w:r w:rsidR="003F101C">
              <w:rPr>
                <w:rFonts w:cstheme="minorHAnsi"/>
              </w:rPr>
              <w:t xml:space="preserve">také úvěry. </w:t>
            </w:r>
            <w:r w:rsidR="00210998">
              <w:rPr>
                <w:rFonts w:cstheme="minorHAnsi"/>
              </w:rPr>
              <w:t xml:space="preserve">Kapitola </w:t>
            </w:r>
            <w:r w:rsidR="00460733">
              <w:rPr>
                <w:rFonts w:cstheme="minorHAnsi"/>
              </w:rPr>
              <w:t xml:space="preserve">11.2.3. je uchopena </w:t>
            </w:r>
            <w:r w:rsidR="00FC0FEA">
              <w:rPr>
                <w:rFonts w:cstheme="minorHAnsi"/>
              </w:rPr>
              <w:t xml:space="preserve">částečně </w:t>
            </w:r>
            <w:r w:rsidR="00C972D8">
              <w:rPr>
                <w:rFonts w:cstheme="minorHAnsi"/>
              </w:rPr>
              <w:t>nejasně</w:t>
            </w:r>
            <w:r w:rsidR="00F260A7">
              <w:rPr>
                <w:rFonts w:cstheme="minorHAnsi"/>
              </w:rPr>
              <w:t xml:space="preserve">, kdy v prezentovaném </w:t>
            </w:r>
            <w:r w:rsidR="00BF7E14">
              <w:rPr>
                <w:rFonts w:cstheme="minorHAnsi"/>
              </w:rPr>
              <w:t xml:space="preserve">postupu </w:t>
            </w:r>
            <w:r w:rsidR="00D72B40">
              <w:rPr>
                <w:rFonts w:cstheme="minorHAnsi"/>
              </w:rPr>
              <w:t>účtování na st</w:t>
            </w:r>
            <w:r w:rsidR="00602040">
              <w:rPr>
                <w:rFonts w:cstheme="minorHAnsi"/>
              </w:rPr>
              <w:t>r</w:t>
            </w:r>
            <w:r w:rsidR="00D72B40">
              <w:rPr>
                <w:rFonts w:cstheme="minorHAnsi"/>
              </w:rPr>
              <w:t xml:space="preserve">aně </w:t>
            </w:r>
            <w:r w:rsidR="00BF7E14">
              <w:rPr>
                <w:rFonts w:cstheme="minorHAnsi"/>
              </w:rPr>
              <w:t>81</w:t>
            </w:r>
            <w:r w:rsidR="003F101C">
              <w:rPr>
                <w:rFonts w:cstheme="minorHAnsi"/>
              </w:rPr>
              <w:t xml:space="preserve"> </w:t>
            </w:r>
            <w:r w:rsidR="004C333B">
              <w:rPr>
                <w:rFonts w:cstheme="minorHAnsi"/>
              </w:rPr>
              <w:t xml:space="preserve">se zabývá již pouze úvěrem při koupi nového stroje. </w:t>
            </w:r>
            <w:r w:rsidR="00251A96">
              <w:rPr>
                <w:rFonts w:cstheme="minorHAnsi"/>
              </w:rPr>
              <w:t xml:space="preserve">Následuje pasáž </w:t>
            </w:r>
            <w:r w:rsidR="00006351">
              <w:rPr>
                <w:rFonts w:cstheme="minorHAnsi"/>
              </w:rPr>
              <w:t xml:space="preserve">týkající se promítnutí do účetních výkazů, </w:t>
            </w:r>
            <w:r w:rsidR="00040EDF">
              <w:rPr>
                <w:rFonts w:cstheme="minorHAnsi"/>
              </w:rPr>
              <w:t xml:space="preserve">kdy konstatuje, že se nákup stroje promítne do </w:t>
            </w:r>
            <w:r w:rsidR="00A963DD">
              <w:rPr>
                <w:rFonts w:cstheme="minorHAnsi"/>
              </w:rPr>
              <w:t xml:space="preserve">i do výnosů, ovšem hned na další straně </w:t>
            </w:r>
            <w:r w:rsidR="00D7176F">
              <w:rPr>
                <w:rFonts w:cstheme="minorHAnsi"/>
              </w:rPr>
              <w:t xml:space="preserve">toto neguje tvrzením: </w:t>
            </w:r>
            <w:r w:rsidR="00C45458">
              <w:rPr>
                <w:rFonts w:cstheme="minorHAnsi"/>
              </w:rPr>
              <w:t xml:space="preserve">„ve výnosech se nic neprojeví“, což je patrně z hlediska účetnictví správně. </w:t>
            </w:r>
            <w:r w:rsidR="00C972D8">
              <w:rPr>
                <w:rFonts w:cstheme="minorHAnsi"/>
              </w:rPr>
              <w:t xml:space="preserve"> 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81DBD0C" w:rsidR="000E094A" w:rsidRDefault="00004B1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07C411" w14:textId="77859C5D" w:rsidR="00650969" w:rsidRDefault="00F01689" w:rsidP="00650969">
            <w:pPr>
              <w:tabs>
                <w:tab w:val="right" w:pos="8789"/>
              </w:tabs>
              <w:jc w:val="both"/>
            </w:pPr>
            <w:r>
              <w:rPr>
                <w:rFonts w:cstheme="minorHAnsi"/>
              </w:rPr>
              <w:t xml:space="preserve">V bakalářské práci </w:t>
            </w:r>
            <w:r w:rsidR="008B51A2">
              <w:rPr>
                <w:rFonts w:cstheme="minorHAnsi"/>
              </w:rPr>
              <w:t xml:space="preserve">se </w:t>
            </w:r>
            <w:r w:rsidR="004822AB">
              <w:rPr>
                <w:rFonts w:cstheme="minorHAnsi"/>
              </w:rPr>
              <w:t xml:space="preserve">občas vyskytují drobné </w:t>
            </w:r>
            <w:r w:rsidR="008B51A2">
              <w:rPr>
                <w:rFonts w:cstheme="minorHAnsi"/>
              </w:rPr>
              <w:t>gramatické nepřesnosti</w:t>
            </w:r>
            <w:r w:rsidR="0058015F">
              <w:rPr>
                <w:rFonts w:cstheme="minorHAnsi"/>
              </w:rPr>
              <w:t>.</w:t>
            </w:r>
            <w:r w:rsidR="00D93EA9">
              <w:rPr>
                <w:rFonts w:cstheme="minorHAnsi"/>
              </w:rPr>
              <w:t xml:space="preserve"> </w:t>
            </w:r>
            <w:r w:rsidR="00DB1722">
              <w:rPr>
                <w:rFonts w:cstheme="minorHAnsi"/>
              </w:rPr>
              <w:t>M</w:t>
            </w:r>
            <w:r w:rsidR="00984701">
              <w:rPr>
                <w:rFonts w:cstheme="minorHAnsi"/>
              </w:rPr>
              <w:t xml:space="preserve">ísty </w:t>
            </w:r>
            <w:r w:rsidR="00DB1722">
              <w:rPr>
                <w:rFonts w:cstheme="minorHAnsi"/>
              </w:rPr>
              <w:t xml:space="preserve">je </w:t>
            </w:r>
            <w:r w:rsidR="00984701">
              <w:rPr>
                <w:rFonts w:cstheme="minorHAnsi"/>
              </w:rPr>
              <w:t xml:space="preserve">opomíjena logická provázanost jednotlivých částí.  </w:t>
            </w:r>
            <w:r w:rsidR="00650969">
              <w:t>Č</w:t>
            </w:r>
            <w:r w:rsidR="00650969">
              <w:rPr>
                <w:rFonts w:cstheme="minorHAnsi"/>
              </w:rPr>
              <w:t>asto se jedná pouze o konstatování informací z dané oblasti.</w:t>
            </w:r>
          </w:p>
          <w:p w14:paraId="3105A3E5" w14:textId="28F99EBD" w:rsidR="000E094A" w:rsidRPr="000E094A" w:rsidRDefault="00284AB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Rovněž autorčina práce se zd</w:t>
            </w:r>
            <w:r w:rsidR="001A255A">
              <w:rPr>
                <w:rFonts w:cstheme="minorHAnsi"/>
              </w:rPr>
              <w:t>ro</w:t>
            </w:r>
            <w:r>
              <w:rPr>
                <w:rFonts w:cstheme="minorHAnsi"/>
              </w:rPr>
              <w:t xml:space="preserve">ji, zejména interními je nedůsledná. 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5180EB0" w:rsidR="009C7318" w:rsidRDefault="00677F7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20F7BD33" w14:textId="1B2E5138" w:rsidR="00855931" w:rsidRDefault="00D31304" w:rsidP="00A01993">
            <w:pPr>
              <w:tabs>
                <w:tab w:val="right" w:pos="8789"/>
              </w:tabs>
              <w:jc w:val="both"/>
            </w:pPr>
            <w:r>
              <w:t xml:space="preserve">Předložená práce obsahuje některé </w:t>
            </w:r>
            <w:r w:rsidR="00CC6CCA">
              <w:t xml:space="preserve">drobné </w:t>
            </w:r>
            <w:r>
              <w:t xml:space="preserve">nedostatky, jak v citacích, tak v logickém uspořádání a </w:t>
            </w:r>
            <w:r w:rsidR="00917E80">
              <w:t xml:space="preserve">také </w:t>
            </w:r>
            <w:r>
              <w:t xml:space="preserve">v propracování analytické části. I přes uvedené nedostatky však lze konstatovat, že </w:t>
            </w:r>
            <w:r w:rsidR="00577566">
              <w:t xml:space="preserve">bakalářská </w:t>
            </w:r>
            <w:r w:rsidRPr="006974F5">
              <w:t>práce naplnila body zadání</w:t>
            </w:r>
            <w:r w:rsidR="001A2C60">
              <w:t xml:space="preserve"> a lze ji doporučit k obhajobě. </w:t>
            </w:r>
            <w:r w:rsidRPr="006974F5">
              <w:t xml:space="preserve"> </w:t>
            </w:r>
          </w:p>
          <w:p w14:paraId="4FC68188" w14:textId="1C165CED" w:rsidR="00A01993" w:rsidRPr="000E094A" w:rsidRDefault="00A01993" w:rsidP="00A0199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3128B4D1" w14:textId="2A770A36" w:rsidR="0085398A" w:rsidRDefault="00B94804" w:rsidP="00A40E93">
      <w:pPr>
        <w:jc w:val="both"/>
        <w:rPr>
          <w:rFonts w:cstheme="minorHAnsi"/>
        </w:rPr>
      </w:pPr>
      <w:r>
        <w:rPr>
          <w:rFonts w:cstheme="minorHAnsi"/>
        </w:rPr>
        <w:t>1.</w:t>
      </w:r>
      <w:r w:rsidR="007113A1">
        <w:rPr>
          <w:rFonts w:cstheme="minorHAnsi"/>
        </w:rPr>
        <w:t xml:space="preserve"> Vysvětlete </w:t>
      </w:r>
      <w:r w:rsidR="004E0882">
        <w:rPr>
          <w:rFonts w:cstheme="minorHAnsi"/>
        </w:rPr>
        <w:t>tvrzení ze strany 75: „Čerpání investičních dotací se projeví</w:t>
      </w:r>
      <w:r w:rsidR="000F1BD9">
        <w:rPr>
          <w:rFonts w:cstheme="minorHAnsi"/>
        </w:rPr>
        <w:t xml:space="preserve"> z hlediska výnosů“. </w:t>
      </w:r>
      <w:r w:rsidR="004E0882">
        <w:rPr>
          <w:rFonts w:cstheme="minorHAnsi"/>
        </w:rPr>
        <w:t xml:space="preserve"> </w:t>
      </w:r>
    </w:p>
    <w:p w14:paraId="56FBEF8C" w14:textId="3E945F89" w:rsidR="00677F70" w:rsidRDefault="00677F70" w:rsidP="00A40E93">
      <w:pPr>
        <w:jc w:val="both"/>
        <w:rPr>
          <w:rFonts w:cstheme="minorHAnsi"/>
        </w:rPr>
      </w:pPr>
      <w:r>
        <w:rPr>
          <w:rFonts w:cstheme="minorHAnsi"/>
        </w:rPr>
        <w:t xml:space="preserve"> 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C9B71CC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A2A1C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A2A1C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4EF0D1B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B94804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C97E84" w14:textId="77777777" w:rsidR="00F25A35" w:rsidRDefault="00F25A35" w:rsidP="00A40E93">
      <w:pPr>
        <w:spacing w:after="0" w:line="240" w:lineRule="auto"/>
      </w:pPr>
      <w:r>
        <w:separator/>
      </w:r>
    </w:p>
  </w:endnote>
  <w:endnote w:type="continuationSeparator" w:id="0">
    <w:p w14:paraId="072096B8" w14:textId="77777777" w:rsidR="00F25A35" w:rsidRDefault="00F25A35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9D2AAC" w14:textId="77777777" w:rsidR="00F25A35" w:rsidRDefault="00F25A35" w:rsidP="00A40E93">
      <w:pPr>
        <w:spacing w:after="0" w:line="240" w:lineRule="auto"/>
      </w:pPr>
      <w:r>
        <w:separator/>
      </w:r>
    </w:p>
  </w:footnote>
  <w:footnote w:type="continuationSeparator" w:id="0">
    <w:p w14:paraId="374039C2" w14:textId="77777777" w:rsidR="00F25A35" w:rsidRDefault="00F25A35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4B14"/>
    <w:rsid w:val="00006351"/>
    <w:rsid w:val="00025BF3"/>
    <w:rsid w:val="00040EDF"/>
    <w:rsid w:val="00077BB3"/>
    <w:rsid w:val="00093887"/>
    <w:rsid w:val="000D5EF0"/>
    <w:rsid w:val="000E094A"/>
    <w:rsid w:val="000F1BD9"/>
    <w:rsid w:val="000F3F57"/>
    <w:rsid w:val="00112356"/>
    <w:rsid w:val="00153AC5"/>
    <w:rsid w:val="0016268B"/>
    <w:rsid w:val="00183833"/>
    <w:rsid w:val="00185225"/>
    <w:rsid w:val="00185695"/>
    <w:rsid w:val="001A255A"/>
    <w:rsid w:val="001A2C60"/>
    <w:rsid w:val="002001DB"/>
    <w:rsid w:val="0020533C"/>
    <w:rsid w:val="00206C29"/>
    <w:rsid w:val="00210998"/>
    <w:rsid w:val="00216917"/>
    <w:rsid w:val="00230381"/>
    <w:rsid w:val="0024258E"/>
    <w:rsid w:val="00246308"/>
    <w:rsid w:val="00251A96"/>
    <w:rsid w:val="00284AB4"/>
    <w:rsid w:val="0029651C"/>
    <w:rsid w:val="002B1EEA"/>
    <w:rsid w:val="002D2789"/>
    <w:rsid w:val="002E64A5"/>
    <w:rsid w:val="002F0A3B"/>
    <w:rsid w:val="00305C80"/>
    <w:rsid w:val="003164FA"/>
    <w:rsid w:val="0033312D"/>
    <w:rsid w:val="00340F93"/>
    <w:rsid w:val="00341E10"/>
    <w:rsid w:val="003605DB"/>
    <w:rsid w:val="003640B9"/>
    <w:rsid w:val="003674A1"/>
    <w:rsid w:val="003A2A1C"/>
    <w:rsid w:val="003C1436"/>
    <w:rsid w:val="003F101C"/>
    <w:rsid w:val="003F3BF0"/>
    <w:rsid w:val="004102DA"/>
    <w:rsid w:val="0041260D"/>
    <w:rsid w:val="00414D4C"/>
    <w:rsid w:val="004415A0"/>
    <w:rsid w:val="00460733"/>
    <w:rsid w:val="00465172"/>
    <w:rsid w:val="004822AB"/>
    <w:rsid w:val="00487AF8"/>
    <w:rsid w:val="004A31E3"/>
    <w:rsid w:val="004A67DB"/>
    <w:rsid w:val="004C333B"/>
    <w:rsid w:val="004D378C"/>
    <w:rsid w:val="004E0882"/>
    <w:rsid w:val="004F3914"/>
    <w:rsid w:val="00556C77"/>
    <w:rsid w:val="005666DA"/>
    <w:rsid w:val="005756F1"/>
    <w:rsid w:val="00577566"/>
    <w:rsid w:val="0058015F"/>
    <w:rsid w:val="00596CA2"/>
    <w:rsid w:val="005A3B4A"/>
    <w:rsid w:val="005A6E66"/>
    <w:rsid w:val="005C4ACA"/>
    <w:rsid w:val="005F5B44"/>
    <w:rsid w:val="00602040"/>
    <w:rsid w:val="00650969"/>
    <w:rsid w:val="006553BD"/>
    <w:rsid w:val="0067082B"/>
    <w:rsid w:val="00677F70"/>
    <w:rsid w:val="00683406"/>
    <w:rsid w:val="00686D8D"/>
    <w:rsid w:val="00694399"/>
    <w:rsid w:val="00694434"/>
    <w:rsid w:val="006973A4"/>
    <w:rsid w:val="00697CF5"/>
    <w:rsid w:val="006C187B"/>
    <w:rsid w:val="006E0E40"/>
    <w:rsid w:val="006F2BAE"/>
    <w:rsid w:val="00702BD3"/>
    <w:rsid w:val="007113A1"/>
    <w:rsid w:val="0073639B"/>
    <w:rsid w:val="007377AF"/>
    <w:rsid w:val="007536AA"/>
    <w:rsid w:val="007553A6"/>
    <w:rsid w:val="007814C8"/>
    <w:rsid w:val="00786717"/>
    <w:rsid w:val="007B2DA6"/>
    <w:rsid w:val="007F1BC8"/>
    <w:rsid w:val="008166F9"/>
    <w:rsid w:val="00816F67"/>
    <w:rsid w:val="00820516"/>
    <w:rsid w:val="00847B00"/>
    <w:rsid w:val="0085398A"/>
    <w:rsid w:val="00855931"/>
    <w:rsid w:val="008575A2"/>
    <w:rsid w:val="00866451"/>
    <w:rsid w:val="00871F9E"/>
    <w:rsid w:val="00885391"/>
    <w:rsid w:val="008B402B"/>
    <w:rsid w:val="008B51A2"/>
    <w:rsid w:val="008B781B"/>
    <w:rsid w:val="00917E80"/>
    <w:rsid w:val="00941951"/>
    <w:rsid w:val="009550F1"/>
    <w:rsid w:val="00963F2E"/>
    <w:rsid w:val="009653BE"/>
    <w:rsid w:val="00974EA2"/>
    <w:rsid w:val="00977951"/>
    <w:rsid w:val="00984701"/>
    <w:rsid w:val="009877D2"/>
    <w:rsid w:val="00987B93"/>
    <w:rsid w:val="009A081E"/>
    <w:rsid w:val="009C322A"/>
    <w:rsid w:val="009C7318"/>
    <w:rsid w:val="009D69DD"/>
    <w:rsid w:val="009F712B"/>
    <w:rsid w:val="00A01993"/>
    <w:rsid w:val="00A328B5"/>
    <w:rsid w:val="00A40E93"/>
    <w:rsid w:val="00A41E14"/>
    <w:rsid w:val="00A54563"/>
    <w:rsid w:val="00A66B13"/>
    <w:rsid w:val="00A7520A"/>
    <w:rsid w:val="00A7527E"/>
    <w:rsid w:val="00A963DD"/>
    <w:rsid w:val="00AD00C3"/>
    <w:rsid w:val="00B14451"/>
    <w:rsid w:val="00B351B5"/>
    <w:rsid w:val="00B56884"/>
    <w:rsid w:val="00B8242A"/>
    <w:rsid w:val="00B94804"/>
    <w:rsid w:val="00BA15F5"/>
    <w:rsid w:val="00BA16DD"/>
    <w:rsid w:val="00BC4E8C"/>
    <w:rsid w:val="00BD1281"/>
    <w:rsid w:val="00BF7E14"/>
    <w:rsid w:val="00C0379F"/>
    <w:rsid w:val="00C2202B"/>
    <w:rsid w:val="00C27492"/>
    <w:rsid w:val="00C45458"/>
    <w:rsid w:val="00C60FAD"/>
    <w:rsid w:val="00C64870"/>
    <w:rsid w:val="00C76687"/>
    <w:rsid w:val="00C874B8"/>
    <w:rsid w:val="00C972D8"/>
    <w:rsid w:val="00CA34A9"/>
    <w:rsid w:val="00CB1EBE"/>
    <w:rsid w:val="00CC6CCA"/>
    <w:rsid w:val="00CD12C3"/>
    <w:rsid w:val="00CE4483"/>
    <w:rsid w:val="00CE55BD"/>
    <w:rsid w:val="00CF6912"/>
    <w:rsid w:val="00D068A3"/>
    <w:rsid w:val="00D104B1"/>
    <w:rsid w:val="00D20E37"/>
    <w:rsid w:val="00D31304"/>
    <w:rsid w:val="00D34CDF"/>
    <w:rsid w:val="00D361D5"/>
    <w:rsid w:val="00D51406"/>
    <w:rsid w:val="00D70202"/>
    <w:rsid w:val="00D7176F"/>
    <w:rsid w:val="00D72B40"/>
    <w:rsid w:val="00D9009E"/>
    <w:rsid w:val="00D933B5"/>
    <w:rsid w:val="00D93EA9"/>
    <w:rsid w:val="00D94B85"/>
    <w:rsid w:val="00DA025B"/>
    <w:rsid w:val="00DA32D8"/>
    <w:rsid w:val="00DB1722"/>
    <w:rsid w:val="00DC7D52"/>
    <w:rsid w:val="00DD30F7"/>
    <w:rsid w:val="00DD6450"/>
    <w:rsid w:val="00DD6509"/>
    <w:rsid w:val="00E12E78"/>
    <w:rsid w:val="00E22423"/>
    <w:rsid w:val="00E24EE6"/>
    <w:rsid w:val="00E65466"/>
    <w:rsid w:val="00E67231"/>
    <w:rsid w:val="00E7633F"/>
    <w:rsid w:val="00EA20BA"/>
    <w:rsid w:val="00EE2B12"/>
    <w:rsid w:val="00EF1720"/>
    <w:rsid w:val="00F01689"/>
    <w:rsid w:val="00F120A8"/>
    <w:rsid w:val="00F25A35"/>
    <w:rsid w:val="00F260A7"/>
    <w:rsid w:val="00F32A5B"/>
    <w:rsid w:val="00F3335F"/>
    <w:rsid w:val="00F57629"/>
    <w:rsid w:val="00F74833"/>
    <w:rsid w:val="00F92C79"/>
    <w:rsid w:val="00FB7F3C"/>
    <w:rsid w:val="00FC05A8"/>
    <w:rsid w:val="00FC0FEA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94B51"/>
    <w:rsid w:val="00352612"/>
    <w:rsid w:val="00374078"/>
    <w:rsid w:val="00420701"/>
    <w:rsid w:val="00510546"/>
    <w:rsid w:val="005E083B"/>
    <w:rsid w:val="00986CC7"/>
    <w:rsid w:val="00A7255F"/>
    <w:rsid w:val="00C5282D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666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2025-05-30T10:36:00Z</cp:lastPrinted>
  <dcterms:created xsi:type="dcterms:W3CDTF">2025-06-02T07:15:00Z</dcterms:created>
  <dcterms:modified xsi:type="dcterms:W3CDTF">2025-06-02T07:15:00Z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