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4A1D1F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E6508">
        <w:rPr>
          <w:rFonts w:asciiTheme="minorHAnsi" w:hAnsiTheme="minorHAnsi" w:cstheme="minorHAnsi"/>
          <w:sz w:val="22"/>
          <w:szCs w:val="22"/>
        </w:rPr>
        <w:t>Adam PORTEŠ</w:t>
      </w:r>
    </w:p>
    <w:p w14:paraId="7BEB1D07" w14:textId="50F1DF2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927F0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8927F0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05C5954D" w14:textId="01AF91F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927F0">
        <w:rPr>
          <w:rFonts w:cstheme="minorHAnsi"/>
        </w:rPr>
        <w:t>Analýza chyb a nedostatků v náběhové fázi montážní linky</w:t>
      </w:r>
    </w:p>
    <w:p w14:paraId="07FD52EA" w14:textId="249AB12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927F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E6508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D64D36" w:rsidR="000E094A" w:rsidRDefault="008927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50B70FB6" w:rsidR="000E094A" w:rsidRPr="008927F0" w:rsidRDefault="008927F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Student uvádí v úvodu BP hlavní cíl jako identifikaci hlavních příčin výrobních prostojů, zhodnocení efektivity výrobního procesu během výrobních testů OEE a FMEA. Nastavené cíle jsou kompatibilní i s identifikací zvolených vybraných metod průmyslového inženýrství.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992FAE" w:rsidR="000E094A" w:rsidRDefault="003C07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4373B5" w14:textId="50829662" w:rsidR="008927F0" w:rsidRDefault="008927F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obsahuje klíčové poznatky z oblasti průmyslového inženýrství, které jsou následně i podkladem pro nastavení a obsah praktické části BP. </w:t>
            </w:r>
            <w:r w:rsidR="003C0786">
              <w:rPr>
                <w:rFonts w:cstheme="minorHAnsi"/>
                <w:i/>
                <w:sz w:val="20"/>
              </w:rPr>
              <w:t>U některých důležitých pojmů student použil prioritně anglický název, jelikož je BP v českém jazyce, bylo by vhodnější použít české názvy (např. risk management, OEE, LEAN apod.). Citace literárních zdrojů jsou na odpovídající úrovni.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C0E8B7" w14:textId="77777777" w:rsidR="003C0786" w:rsidRPr="000E094A" w:rsidRDefault="003C07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2D821A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C0EB" w14:textId="52BFF0C9" w:rsidR="003C0786" w:rsidRDefault="003C078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Praktická část vychází z představení procesní mapy výrobní linky, která je určená pro navrhované řešení v rámci BP. Student prezentuje analýzu vybraných ukazatelů a postup sběru dat pro výpočet CEZ. Praktická část obsahuje vícero anglických pojmů, které jsou sice správné co do významu i použití v BP, ale chybí jim minimálně české a komplexní označení procesu, v rámci kterého jsou použity (např. Tab. 1, str. 48 Nasbírané hodnoty z testů…čeho?)</w:t>
            </w:r>
            <w:r w:rsidR="000E144C">
              <w:rPr>
                <w:rFonts w:cstheme="minorHAnsi"/>
                <w:i/>
                <w:sz w:val="20"/>
              </w:rPr>
              <w:t xml:space="preserve"> Finální datová analýza je dle mého názoru přehledná a obsahově zajímavá z pohledu nastavení cíle praktické návrhové části BP.</w:t>
            </w:r>
            <w:r>
              <w:rPr>
                <w:rFonts w:cstheme="minorHAnsi"/>
                <w:i/>
                <w:sz w:val="20"/>
              </w:rPr>
              <w:t>.</w:t>
            </w:r>
          </w:p>
          <w:p w14:paraId="3DDC5BEC" w14:textId="77777777" w:rsidR="003C0786" w:rsidRDefault="003C078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ABC0C39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144C" w:rsidRPr="000E094A" w:rsidRDefault="000E14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75656D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3DA92" w14:textId="5194F821" w:rsidR="000E144C" w:rsidRDefault="000E144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Student vypracoval seriózní rizikovou analýzu vybraného procesu, propojenou s FMEA procesu, zjištěné datové vazby jsou logické a dobře nastavené z pohledu návrhové části BP. Jediné, co chybí v praktické/řešící části je závěrečné zhodnocení navrhovaných řešení. Praktická část obsahuje rozsáhlou analytickou část na úkor návrhové části. Chybí zde minimálně kalkulace vybraného ukazatele CEZ nebo alespoň jednoho výkonového ukazatele z pohledu procesu kvality.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2C64AF6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EA3E612" w:rsidR="004D378C" w:rsidRPr="008B781B" w:rsidRDefault="000E144C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Bakalářská práce je zpracována na požadované formální úrovni, citační zdroje jsou použité správně.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FF48CA1" w:rsidR="009C7318" w:rsidRDefault="00CF08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DA5A2C8" w:rsidR="00F92C79" w:rsidRPr="000E094A" w:rsidRDefault="000E144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Bakalářskou práci studenta Adama </w:t>
            </w:r>
            <w:proofErr w:type="spellStart"/>
            <w:r>
              <w:rPr>
                <w:rFonts w:cstheme="minorHAnsi"/>
              </w:rPr>
              <w:t>Porteše</w:t>
            </w:r>
            <w:proofErr w:type="spellEnd"/>
            <w:r>
              <w:rPr>
                <w:rFonts w:cstheme="minorHAnsi"/>
              </w:rPr>
              <w:t xml:space="preserve"> doporučuji k obhajobě, splňuje kritéria kladené na tento typ kvalifikační práce.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1F8D23C" w:rsidR="009C7318" w:rsidRDefault="003C0786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Zkratka v názvu kap. 9 (OEE) se liší v čem od zkratky (CEZ) v názvu kap. 9.1?</w:t>
      </w:r>
    </w:p>
    <w:p w14:paraId="55DA52BC" w14:textId="52201458" w:rsidR="005C4ACA" w:rsidRDefault="000E144C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Str. 57 – z jakého citačního zdroje je posloupnost výpočtu výsledné hodnoty RPN u FMEA analýzy?</w:t>
      </w:r>
    </w:p>
    <w:p w14:paraId="1991DEDB" w14:textId="6BD2C91D" w:rsidR="005C4ACA" w:rsidRPr="005C4ACA" w:rsidRDefault="000E144C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výsledná hodnota CEZ před a po optimalizaci Vámi řešeného procesu?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7BB0D4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E144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E144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962FF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E144C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8EC6" w14:textId="77777777" w:rsidR="00C46777" w:rsidRDefault="00C46777" w:rsidP="00A40E93">
      <w:pPr>
        <w:spacing w:after="0" w:line="240" w:lineRule="auto"/>
      </w:pPr>
      <w:r>
        <w:separator/>
      </w:r>
    </w:p>
  </w:endnote>
  <w:endnote w:type="continuationSeparator" w:id="0">
    <w:p w14:paraId="03D88BBF" w14:textId="77777777" w:rsidR="00C46777" w:rsidRDefault="00C4677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187D" w14:textId="77777777" w:rsidR="00C46777" w:rsidRDefault="00C46777" w:rsidP="00A40E93">
      <w:pPr>
        <w:spacing w:after="0" w:line="240" w:lineRule="auto"/>
      </w:pPr>
      <w:r>
        <w:separator/>
      </w:r>
    </w:p>
  </w:footnote>
  <w:footnote w:type="continuationSeparator" w:id="0">
    <w:p w14:paraId="12C3545D" w14:textId="77777777" w:rsidR="00C46777" w:rsidRDefault="00C4677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630319">
    <w:abstractNumId w:val="0"/>
  </w:num>
  <w:num w:numId="2" w16cid:durableId="203451186">
    <w:abstractNumId w:val="3"/>
  </w:num>
  <w:num w:numId="3" w16cid:durableId="1190492523">
    <w:abstractNumId w:val="2"/>
  </w:num>
  <w:num w:numId="4" w16cid:durableId="888684957">
    <w:abstractNumId w:val="1"/>
  </w:num>
  <w:num w:numId="5" w16cid:durableId="523521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0E144C"/>
    <w:rsid w:val="00112356"/>
    <w:rsid w:val="0024258E"/>
    <w:rsid w:val="0029651C"/>
    <w:rsid w:val="00324553"/>
    <w:rsid w:val="003465A2"/>
    <w:rsid w:val="003C0786"/>
    <w:rsid w:val="004D378C"/>
    <w:rsid w:val="005A3B4A"/>
    <w:rsid w:val="005C4ACA"/>
    <w:rsid w:val="0067082B"/>
    <w:rsid w:val="00694399"/>
    <w:rsid w:val="006E6508"/>
    <w:rsid w:val="0073639B"/>
    <w:rsid w:val="007553A6"/>
    <w:rsid w:val="007F1BC8"/>
    <w:rsid w:val="0085398A"/>
    <w:rsid w:val="008927F0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46777"/>
    <w:rsid w:val="00CA34A9"/>
    <w:rsid w:val="00CD12C3"/>
    <w:rsid w:val="00CE55BD"/>
    <w:rsid w:val="00CF08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65A2"/>
    <w:rsid w:val="00510546"/>
    <w:rsid w:val="005E083B"/>
    <w:rsid w:val="00986CC7"/>
    <w:rsid w:val="00A7255F"/>
    <w:rsid w:val="00CF23F6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2025-05-26T12:11:00Z</dcterms:created>
  <dcterms:modified xsi:type="dcterms:W3CDTF">2025-05-26T12:11:00Z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