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61137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Šlampa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611371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Motivace seniorů ke vzdělávání na univerzitě třetího věku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PhDr. Zuzana Hrnčiříková,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A2618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267946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F422E2" w:rsidP="00181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3B6D5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CA054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FF5456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CA054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CA054D" w:rsidP="008D26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965DB0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bookmarkStart w:id="0" w:name="_GoBack"/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611371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bookmarkEnd w:id="0"/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F422E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8D26A9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3B6D50" w:rsidRDefault="00FF5456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Téma bakalářské práce je aktuální vzhledem ke stárnutí populace.</w:t>
            </w:r>
          </w:p>
          <w:p w:rsidR="004C6594" w:rsidRPr="003B6D50" w:rsidRDefault="004C6594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3B6D50">
              <w:rPr>
                <w:sz w:val="22"/>
                <w:szCs w:val="22"/>
              </w:rPr>
              <w:t>Práce je standardně rozdělena na část teoretickou a praktickou.</w:t>
            </w:r>
          </w:p>
          <w:p w:rsidR="00F422E2" w:rsidRPr="003B6D50" w:rsidRDefault="00F422E2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3B6D50">
              <w:rPr>
                <w:sz w:val="22"/>
                <w:szCs w:val="22"/>
              </w:rPr>
              <w:t>Struktura práce vyhovuje potřebám tématu.</w:t>
            </w:r>
          </w:p>
          <w:p w:rsidR="003B6D50" w:rsidRDefault="003B6D50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3B6D50">
              <w:rPr>
                <w:sz w:val="22"/>
                <w:szCs w:val="22"/>
              </w:rPr>
              <w:t>Teoretická část je z</w:t>
            </w:r>
            <w:r w:rsidR="00CA054D">
              <w:rPr>
                <w:sz w:val="22"/>
                <w:szCs w:val="22"/>
              </w:rPr>
              <w:t xml:space="preserve">aměřena na shromáždění adekvátních pojmů, vztahujících se k tématu. Rozhodně není vyčerpávající. Autor však pracuje </w:t>
            </w:r>
            <w:r w:rsidRPr="003B6D50">
              <w:rPr>
                <w:sz w:val="22"/>
                <w:szCs w:val="22"/>
              </w:rPr>
              <w:t>s dostačující oporou o relevantní zdroje.</w:t>
            </w:r>
          </w:p>
          <w:p w:rsidR="00FF5456" w:rsidRPr="003B6D50" w:rsidRDefault="00FF5456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Subkapitola 3.4 Faktory ovlivňující motivaci seniorů by zasluhovala podrobnější rozpracování.</w:t>
            </w:r>
          </w:p>
          <w:p w:rsidR="00F422E2" w:rsidRDefault="00F422E2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3B6D50">
              <w:rPr>
                <w:sz w:val="22"/>
                <w:szCs w:val="22"/>
              </w:rPr>
              <w:t>Praktická část bakalářské práce obsahuje všechny náležitosti.</w:t>
            </w:r>
          </w:p>
          <w:p w:rsidR="00B822F0" w:rsidRPr="003B6D50" w:rsidRDefault="00B822F0" w:rsidP="00B822F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B822F0">
              <w:rPr>
                <w:sz w:val="22"/>
                <w:szCs w:val="22"/>
              </w:rPr>
              <w:t xml:space="preserve">Výzkum je proveden na omezeném souboru respondentů z jediné univerzity, což </w:t>
            </w:r>
            <w:r>
              <w:rPr>
                <w:sz w:val="22"/>
                <w:szCs w:val="22"/>
              </w:rPr>
              <w:t xml:space="preserve">může limitovat </w:t>
            </w:r>
            <w:r w:rsidRPr="00B822F0">
              <w:rPr>
                <w:sz w:val="22"/>
                <w:szCs w:val="22"/>
              </w:rPr>
              <w:t>možnosti následné analýzy</w:t>
            </w:r>
            <w:r>
              <w:rPr>
                <w:sz w:val="22"/>
                <w:szCs w:val="22"/>
              </w:rPr>
              <w:t>.</w:t>
            </w:r>
          </w:p>
          <w:p w:rsidR="00F422E2" w:rsidRDefault="00F422E2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3B6D50">
              <w:rPr>
                <w:sz w:val="22"/>
                <w:szCs w:val="22"/>
              </w:rPr>
              <w:t xml:space="preserve">Práce je jazykově i stylisticky na </w:t>
            </w:r>
            <w:r w:rsidR="00CA054D">
              <w:rPr>
                <w:sz w:val="22"/>
                <w:szCs w:val="22"/>
              </w:rPr>
              <w:t>odpovídající</w:t>
            </w:r>
            <w:r w:rsidRPr="003B6D50">
              <w:rPr>
                <w:sz w:val="22"/>
                <w:szCs w:val="22"/>
              </w:rPr>
              <w:t xml:space="preserve"> úrovni.</w:t>
            </w:r>
          </w:p>
          <w:p w:rsidR="00CA054D" w:rsidRPr="003B6D50" w:rsidRDefault="00CA054D" w:rsidP="003B6D50">
            <w:pPr>
              <w:pStyle w:val="Odstavecseseznamem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Seznam použité literatury vykazuje </w:t>
            </w:r>
            <w:r w:rsidR="00FF5456">
              <w:rPr>
                <w:sz w:val="22"/>
                <w:szCs w:val="22"/>
              </w:rPr>
              <w:t>některé nepřesnosti (zejména u položek s více autory).</w:t>
            </w:r>
          </w:p>
          <w:p w:rsidR="003B6D50" w:rsidRDefault="003B6D50" w:rsidP="00362AB0">
            <w:pPr>
              <w:rPr>
                <w:sz w:val="22"/>
                <w:szCs w:val="22"/>
              </w:rPr>
            </w:pPr>
          </w:p>
          <w:p w:rsidR="00B411DB" w:rsidRPr="00C50B27" w:rsidRDefault="004C6594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Bakalářská práce je doporučena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Default="00CA054D" w:rsidP="001810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Uveďte, které znalosti či vlastnosti musí patřit do základního vybavení vzdělavatele seniorů.</w:t>
            </w:r>
          </w:p>
          <w:p w:rsidR="003B6D50" w:rsidRPr="00C50B27" w:rsidRDefault="003B6D50" w:rsidP="0018102E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CA054D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611371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A26187">
              <w:rPr>
                <w:sz w:val="22"/>
                <w:szCs w:val="22"/>
              </w:rPr>
              <w:t xml:space="preserve"> </w:t>
            </w:r>
            <w:proofErr w:type="gramStart"/>
            <w:r w:rsidR="00611371">
              <w:rPr>
                <w:sz w:val="22"/>
                <w:szCs w:val="22"/>
              </w:rPr>
              <w:t>27.8. 2024</w:t>
            </w:r>
            <w:proofErr w:type="gramEnd"/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A26187">
              <w:rPr>
                <w:sz w:val="22"/>
                <w:szCs w:val="22"/>
              </w:rPr>
              <w:t xml:space="preserve"> Zuzana Hrnčiříková, </w:t>
            </w:r>
            <w:proofErr w:type="gramStart"/>
            <w:r w:rsidR="00A26187">
              <w:rPr>
                <w:sz w:val="22"/>
                <w:szCs w:val="22"/>
              </w:rPr>
              <w:t>v.r.</w:t>
            </w:r>
            <w:proofErr w:type="gramEnd"/>
            <w:r w:rsidR="00A26187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A26187">
      <w:r>
        <w:t xml:space="preserve"> </w:t>
      </w:r>
    </w:p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CEB" w:rsidRDefault="00595CEB">
      <w:r>
        <w:separator/>
      </w:r>
    </w:p>
  </w:endnote>
  <w:endnote w:type="continuationSeparator" w:id="0">
    <w:p w:rsidR="00595CEB" w:rsidRDefault="0059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CEB" w:rsidRDefault="00595CEB">
      <w:r>
        <w:separator/>
      </w:r>
    </w:p>
  </w:footnote>
  <w:footnote w:type="continuationSeparator" w:id="0">
    <w:p w:rsidR="00595CEB" w:rsidRDefault="00595CEB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A52CE"/>
    <w:multiLevelType w:val="hybridMultilevel"/>
    <w:tmpl w:val="B8A049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6F33DA"/>
    <w:multiLevelType w:val="hybridMultilevel"/>
    <w:tmpl w:val="D5AE1F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C40"/>
    <w:rsid w:val="000E2C47"/>
    <w:rsid w:val="0018102E"/>
    <w:rsid w:val="001E70DD"/>
    <w:rsid w:val="00267946"/>
    <w:rsid w:val="002C6660"/>
    <w:rsid w:val="00362AB0"/>
    <w:rsid w:val="003B6D50"/>
    <w:rsid w:val="003F5DA2"/>
    <w:rsid w:val="004C6594"/>
    <w:rsid w:val="00512982"/>
    <w:rsid w:val="00514664"/>
    <w:rsid w:val="00526D47"/>
    <w:rsid w:val="0055255D"/>
    <w:rsid w:val="00595CEB"/>
    <w:rsid w:val="005C219A"/>
    <w:rsid w:val="00611371"/>
    <w:rsid w:val="006847E2"/>
    <w:rsid w:val="00730C1A"/>
    <w:rsid w:val="00844219"/>
    <w:rsid w:val="00895A36"/>
    <w:rsid w:val="008D26A9"/>
    <w:rsid w:val="00965DB0"/>
    <w:rsid w:val="00995DA9"/>
    <w:rsid w:val="00A26187"/>
    <w:rsid w:val="00A903E9"/>
    <w:rsid w:val="00B40EEC"/>
    <w:rsid w:val="00B411DB"/>
    <w:rsid w:val="00B822F0"/>
    <w:rsid w:val="00BA3203"/>
    <w:rsid w:val="00C03D7D"/>
    <w:rsid w:val="00C50B27"/>
    <w:rsid w:val="00CA054D"/>
    <w:rsid w:val="00D62416"/>
    <w:rsid w:val="00DC1BF5"/>
    <w:rsid w:val="00DD5C40"/>
    <w:rsid w:val="00E709EA"/>
    <w:rsid w:val="00F422E2"/>
    <w:rsid w:val="00FF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35C189"/>
  <w15:chartTrackingRefBased/>
  <w15:docId w15:val="{B8A44E3C-CA92-4CDB-BE58-E8DF33DC0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D26A9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965DB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965D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rncirikova\Desktop\Posudky%20BP_2022\Hradilov&#225;_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Hradilová_V</Template>
  <TotalTime>94</TotalTime>
  <Pages>1</Pages>
  <Words>334</Words>
  <Characters>1976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Zuzana Hrnčiříková</dc:creator>
  <cp:keywords/>
  <cp:lastModifiedBy>Zuzana Hrnčiříková</cp:lastModifiedBy>
  <cp:revision>9</cp:revision>
  <cp:lastPrinted>2024-08-27T08:30:00Z</cp:lastPrinted>
  <dcterms:created xsi:type="dcterms:W3CDTF">2022-05-02T08:37:00Z</dcterms:created>
  <dcterms:modified xsi:type="dcterms:W3CDTF">2024-08-27T08:36:00Z</dcterms:modified>
</cp:coreProperties>
</file>