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B5F7A1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15FC6">
        <w:rPr>
          <w:rFonts w:asciiTheme="minorHAnsi" w:hAnsiTheme="minorHAnsi" w:cstheme="minorHAnsi"/>
          <w:sz w:val="22"/>
          <w:szCs w:val="22"/>
        </w:rPr>
        <w:t>Vojtěch Müller</w:t>
      </w:r>
    </w:p>
    <w:p w14:paraId="01DAD7B2" w14:textId="62689FA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15FC6">
        <w:rPr>
          <w:rFonts w:asciiTheme="minorHAnsi" w:hAnsiTheme="minorHAnsi" w:cstheme="minorHAnsi"/>
          <w:sz w:val="22"/>
          <w:szCs w:val="22"/>
        </w:rPr>
        <w:t>Vojtěch Sadil</w:t>
      </w:r>
    </w:p>
    <w:p w14:paraId="43917A2A" w14:textId="6F9F1823" w:rsidR="00037B1A" w:rsidRDefault="00037B1A" w:rsidP="00215FC6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15FC6" w:rsidRPr="00215FC6">
        <w:rPr>
          <w:rFonts w:cstheme="minorHAnsi"/>
        </w:rPr>
        <w:t>Analýza akciového trhu s cílem najít investiční</w:t>
      </w:r>
      <w:r w:rsidR="00215FC6">
        <w:rPr>
          <w:rFonts w:cstheme="minorHAnsi"/>
        </w:rPr>
        <w:t xml:space="preserve"> </w:t>
      </w:r>
      <w:r w:rsidR="00215FC6" w:rsidRPr="00215FC6">
        <w:rPr>
          <w:rFonts w:cstheme="minorHAnsi"/>
        </w:rPr>
        <w:t>příležitost</w:t>
      </w:r>
    </w:p>
    <w:p w14:paraId="3F08876F" w14:textId="6C48BCE5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215FC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816AF72" w:rsidR="000E094A" w:rsidRDefault="00A1530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6FA00BBA" w:rsidR="008B781B" w:rsidRPr="000E094A" w:rsidRDefault="00215FC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vhodně a srozumitelně formulovány. Autor zvolil cíle vhodným způsobem. Cíle bakalářské práce jsou v souladu s tématem. Jednotlivé metody jsou </w:t>
            </w:r>
            <w:r w:rsidR="00A1530E">
              <w:rPr>
                <w:rFonts w:cstheme="minorHAnsi"/>
              </w:rPr>
              <w:t>v příslušné kapitole uvedeny.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8446213" w:rsidR="000E094A" w:rsidRDefault="00A1530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2AB0FE0E" w:rsidR="000E094A" w:rsidRPr="000E094A" w:rsidRDefault="00A1530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představuje velmi dobrý základ pro části následující. Autor vychází z kvalitních domácích i zahraničních literárních zdrojů, které jsou citovány vhodným způsobem. Teoretická část je zpracována v přiměřeném rozsahu, pozitivně lze hodnotit zahrnutí i méně známých aspektů v rámci jednotlivých kapitol (např. polemika o Random walk hypotéze). Velmi pozitivně hodnotím i zařazení článků z odborných journalů. Student v této kapitole svědomitě zapracoval veškeré připomínky vedoucího a pravidelně tuto část konzultoval, proto hodnotím tuto část známkou A.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539983E" w:rsidR="000E094A" w:rsidRDefault="0085291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42740116" w:rsidR="000E094A" w:rsidRPr="000E094A" w:rsidRDefault="00A1530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má zřejmou návaznost na část teoretickou. Autor nejprve srozumitelně a přehledně definoval svou investiční strategii. Dále je uvedena makroekonomická analýza ekonomiky ČR, která je na poměry bakalářské práce zpracována kvalitně, včetně uvedení analytických komentářů a výhledů do budoucnosti. Autor vychází z kvalitních databází (MMF, WEO). Uvedené analytické komentáře na dobré úrovni.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EEEDC3E" w:rsidR="000E094A" w:rsidRDefault="0085291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BP s výzkumným zaměřením je nutno zaměřit se na </w:t>
            </w:r>
            <w:proofErr w:type="gramStart"/>
            <w:r>
              <w:rPr>
                <w:rFonts w:cstheme="minorHAnsi"/>
                <w:i/>
                <w:sz w:val="20"/>
              </w:rPr>
              <w:t>diskuzi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4E1720C8" w:rsidR="000E094A" w:rsidRPr="000E094A" w:rsidRDefault="00A1530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rámci tvorby portfolia autor prokázala znalost aplikací jednotlivých vybraných ukazatelů fundamentální analýzy a sestavil své akciové portfolio (či jeho návrh). Portfolio je sestaveno s ohledem na investiční strategii. Oceňuji snahu o ohodnocení bankovní společnosti přes alternativní metody finanční analýzy. Zde si student musel dostudovat některé poznatky nad rámec osnov (bankovnictví, finanční trhy atp.). Byť b</w:t>
            </w:r>
            <w:r w:rsidR="00852915">
              <w:rPr>
                <w:rFonts w:cstheme="minorHAnsi"/>
              </w:rPr>
              <w:t>y uvedené komentáře k jednotlivým ukazatelům mohly být preciznější, v případě bakalářské práce je hodnotím jako přijatelné. V závěru jsou vybrané akcie ještě vyhodnoceny.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35182BD" w:rsidR="000E094A" w:rsidRDefault="0085291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082023BD" w:rsidR="000E094A" w:rsidRPr="000E094A" w:rsidRDefault="0085291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 formální úrovni práce nemám žádné zásadní výhrady. Text je logicky provázán, autor se převážně drží správné terminologie a cituje adekvátním způsobem. Jazyková i grafická úroveň splňuje požadavky na tento typ kvalifikačních prací.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560F8BE" w:rsidR="009C7318" w:rsidRDefault="0085291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6A52842" w14:textId="00AB44D2" w:rsidR="00852915" w:rsidRPr="000E094A" w:rsidRDefault="0085291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Bakalářskou práci doporučuji k obhajobě a doporučuji zvážit známku v rozpětí A až B. Bakalářská práce jako celek je zdařilá. Student svou BP pravidelně konzultoval a veškeré připomínky a dotazy vedoucího byly zapracovány. Z tohoto důvodu neuvádím žádnou otázku k obhajobě.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1991DEDB" w14:textId="60A16226" w:rsidR="005C4ACA" w:rsidRDefault="009C7318" w:rsidP="00852915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4A23075" w14:textId="77777777" w:rsidR="00852915" w:rsidRDefault="00852915" w:rsidP="00852915">
      <w:pPr>
        <w:spacing w:after="120" w:line="240" w:lineRule="auto"/>
        <w:jc w:val="both"/>
        <w:rPr>
          <w:sz w:val="23"/>
          <w:szCs w:val="23"/>
        </w:rPr>
      </w:pPr>
    </w:p>
    <w:p w14:paraId="77D652E1" w14:textId="5221E965" w:rsidR="00852915" w:rsidRPr="00852915" w:rsidRDefault="00852915" w:rsidP="00852915">
      <w:pPr>
        <w:spacing w:after="12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Bez dotazů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FA349B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85291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85291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5B21C9F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852915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1E87A4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852915">
            <w:rPr>
              <w:rFonts w:cstheme="minorHAnsi"/>
            </w:rPr>
            <w:t>21.05.2024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07C16" w14:textId="77777777" w:rsidR="00A600CD" w:rsidRDefault="00A600CD" w:rsidP="00A40E93">
      <w:pPr>
        <w:spacing w:after="0" w:line="240" w:lineRule="auto"/>
      </w:pPr>
      <w:r>
        <w:separator/>
      </w:r>
    </w:p>
  </w:endnote>
  <w:endnote w:type="continuationSeparator" w:id="0">
    <w:p w14:paraId="2BEB6F27" w14:textId="77777777" w:rsidR="00A600CD" w:rsidRDefault="00A600C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00FF1" w14:textId="77777777" w:rsidR="00A600CD" w:rsidRDefault="00A600CD" w:rsidP="00A40E93">
      <w:pPr>
        <w:spacing w:after="0" w:line="240" w:lineRule="auto"/>
      </w:pPr>
      <w:r>
        <w:separator/>
      </w:r>
    </w:p>
  </w:footnote>
  <w:footnote w:type="continuationSeparator" w:id="0">
    <w:p w14:paraId="240F6F2E" w14:textId="77777777" w:rsidR="00A600CD" w:rsidRDefault="00A600C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619224">
    <w:abstractNumId w:val="0"/>
  </w:num>
  <w:num w:numId="2" w16cid:durableId="800726895">
    <w:abstractNumId w:val="3"/>
  </w:num>
  <w:num w:numId="3" w16cid:durableId="920257148">
    <w:abstractNumId w:val="2"/>
  </w:num>
  <w:num w:numId="4" w16cid:durableId="436947236">
    <w:abstractNumId w:val="1"/>
  </w:num>
  <w:num w:numId="5" w16cid:durableId="740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14DD3"/>
    <w:rsid w:val="00215FC6"/>
    <w:rsid w:val="0024258E"/>
    <w:rsid w:val="00255660"/>
    <w:rsid w:val="0029651C"/>
    <w:rsid w:val="004D378C"/>
    <w:rsid w:val="005C4ACA"/>
    <w:rsid w:val="0067082B"/>
    <w:rsid w:val="00694399"/>
    <w:rsid w:val="006E0AFA"/>
    <w:rsid w:val="0073639B"/>
    <w:rsid w:val="007553A6"/>
    <w:rsid w:val="00852915"/>
    <w:rsid w:val="0085398A"/>
    <w:rsid w:val="008B781B"/>
    <w:rsid w:val="008E2072"/>
    <w:rsid w:val="00974EA2"/>
    <w:rsid w:val="00987B93"/>
    <w:rsid w:val="00992AFB"/>
    <w:rsid w:val="009C322A"/>
    <w:rsid w:val="009C7318"/>
    <w:rsid w:val="009D67D5"/>
    <w:rsid w:val="009F00E3"/>
    <w:rsid w:val="00A1530E"/>
    <w:rsid w:val="00A40E93"/>
    <w:rsid w:val="00A600CD"/>
    <w:rsid w:val="00A7527E"/>
    <w:rsid w:val="00AC1ADA"/>
    <w:rsid w:val="00B14451"/>
    <w:rsid w:val="00BA16DD"/>
    <w:rsid w:val="00C72AD3"/>
    <w:rsid w:val="00CA34A9"/>
    <w:rsid w:val="00CD12C3"/>
    <w:rsid w:val="00D90835"/>
    <w:rsid w:val="00DC7D52"/>
    <w:rsid w:val="00E22423"/>
    <w:rsid w:val="00EF1720"/>
    <w:rsid w:val="00F6023E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0A7C39"/>
    <w:rsid w:val="00510546"/>
    <w:rsid w:val="00594CC3"/>
    <w:rsid w:val="005E083B"/>
    <w:rsid w:val="006E0AFA"/>
    <w:rsid w:val="00A00291"/>
    <w:rsid w:val="00B676F0"/>
    <w:rsid w:val="00BF2549"/>
    <w:rsid w:val="00C72AD3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674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Vojtěch Sadil</cp:lastModifiedBy>
  <cp:revision>3</cp:revision>
  <cp:lastPrinted>2022-03-14T11:55:00Z</cp:lastPrinted>
  <dcterms:created xsi:type="dcterms:W3CDTF">2024-05-21T10:31:00Z</dcterms:created>
  <dcterms:modified xsi:type="dcterms:W3CDTF">2024-05-21T11:03:00Z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