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D8DED5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70321">
        <w:rPr>
          <w:rFonts w:asciiTheme="minorHAnsi" w:hAnsiTheme="minorHAnsi" w:cstheme="minorHAnsi"/>
          <w:sz w:val="22"/>
          <w:szCs w:val="22"/>
        </w:rPr>
        <w:t>Petra Divišková</w:t>
      </w:r>
    </w:p>
    <w:p w14:paraId="01DAD7B2" w14:textId="1B4E3FE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70321">
        <w:rPr>
          <w:rFonts w:asciiTheme="minorHAnsi" w:hAnsiTheme="minorHAnsi" w:cstheme="minorHAnsi"/>
          <w:sz w:val="22"/>
          <w:szCs w:val="22"/>
        </w:rPr>
        <w:t>ing. Blanka Jarolímová</w:t>
      </w:r>
    </w:p>
    <w:p w14:paraId="43917A2A" w14:textId="160A1783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70321">
        <w:rPr>
          <w:rFonts w:cstheme="minorHAnsi"/>
        </w:rPr>
        <w:t>Srovnání daně z příjmů fyzické osoby v České republice a v Kanadě</w:t>
      </w:r>
    </w:p>
    <w:p w14:paraId="3F08876F" w14:textId="4B16541A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C70321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5E5128C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2F05EBC" w:rsidR="000E094A" w:rsidRDefault="00476A8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09B8F1E4" w:rsidR="000E094A" w:rsidRPr="000E094A" w:rsidRDefault="001F46E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Studentka si zvolila poměrně složité téma. Ve své práci se</w:t>
            </w:r>
            <w:r w:rsidR="00F551E0">
              <w:rPr>
                <w:rFonts w:cstheme="minorHAnsi"/>
              </w:rPr>
              <w:t xml:space="preserve"> zaměřuje na srovnání zdanění příjmů fyzických osob v ČR a Kanadě. </w:t>
            </w:r>
            <w:r>
              <w:rPr>
                <w:rFonts w:cstheme="minorHAnsi"/>
              </w:rPr>
              <w:t>S</w:t>
            </w:r>
            <w:r w:rsidR="00F551E0">
              <w:rPr>
                <w:rFonts w:cstheme="minorHAnsi"/>
              </w:rPr>
              <w:t xml:space="preserve">tanovila </w:t>
            </w:r>
            <w:r>
              <w:rPr>
                <w:rFonts w:cstheme="minorHAnsi"/>
              </w:rPr>
              <w:t xml:space="preserve">si hlavní cíl – </w:t>
            </w:r>
            <w:r w:rsidR="00F551E0">
              <w:rPr>
                <w:rFonts w:cstheme="minorHAnsi"/>
              </w:rPr>
              <w:t>porovn</w:t>
            </w:r>
            <w:r>
              <w:rPr>
                <w:rFonts w:cstheme="minorHAnsi"/>
              </w:rPr>
              <w:t xml:space="preserve">at </w:t>
            </w:r>
            <w:r w:rsidR="00F551E0">
              <w:rPr>
                <w:rFonts w:cstheme="minorHAnsi"/>
              </w:rPr>
              <w:t>výpoč</w:t>
            </w:r>
            <w:r>
              <w:rPr>
                <w:rFonts w:cstheme="minorHAnsi"/>
              </w:rPr>
              <w:t>e</w:t>
            </w:r>
            <w:r w:rsidR="00F551E0">
              <w:rPr>
                <w:rFonts w:cstheme="minorHAnsi"/>
              </w:rPr>
              <w:t>t daně z příjmů obou zemí</w:t>
            </w:r>
            <w:r>
              <w:rPr>
                <w:rFonts w:cstheme="minorHAnsi"/>
              </w:rPr>
              <w:t xml:space="preserve">, a zároveň </w:t>
            </w:r>
            <w:r w:rsidR="00F551E0">
              <w:rPr>
                <w:rFonts w:cstheme="minorHAnsi"/>
              </w:rPr>
              <w:t xml:space="preserve">i </w:t>
            </w:r>
            <w:r w:rsidR="00E93B00">
              <w:rPr>
                <w:rFonts w:cstheme="minorHAnsi"/>
              </w:rPr>
              <w:t xml:space="preserve">několik </w:t>
            </w:r>
            <w:r w:rsidR="00F551E0">
              <w:rPr>
                <w:rFonts w:cstheme="minorHAnsi"/>
              </w:rPr>
              <w:t>dílčí</w:t>
            </w:r>
            <w:r w:rsidR="00E93B00">
              <w:rPr>
                <w:rFonts w:cstheme="minorHAnsi"/>
              </w:rPr>
              <w:t>ch</w:t>
            </w:r>
            <w:r w:rsidR="00F551E0">
              <w:rPr>
                <w:rFonts w:cstheme="minorHAnsi"/>
              </w:rPr>
              <w:t xml:space="preserve"> </w:t>
            </w:r>
            <w:r w:rsidR="00DC77AF">
              <w:rPr>
                <w:rFonts w:cstheme="minorHAnsi"/>
              </w:rPr>
              <w:t>cílů – charakterizovat</w:t>
            </w:r>
            <w:r w:rsidR="00F551E0">
              <w:rPr>
                <w:rFonts w:cstheme="minorHAnsi"/>
              </w:rPr>
              <w:t xml:space="preserve"> daňové systé</w:t>
            </w:r>
            <w:r w:rsidR="00E93B00">
              <w:rPr>
                <w:rFonts w:cstheme="minorHAnsi"/>
              </w:rPr>
              <w:t xml:space="preserve">my, definovat základní daňové pojmy, porovnat konstrukční prvky daně a daňové zatížení v jednotlivých zemích. </w:t>
            </w:r>
            <w:r w:rsidR="00F551E0">
              <w:rPr>
                <w:rFonts w:cstheme="minorHAnsi"/>
              </w:rPr>
              <w:t xml:space="preserve">Stanovené cíle jsou </w:t>
            </w:r>
            <w:r w:rsidR="00E93B00">
              <w:rPr>
                <w:rFonts w:cstheme="minorHAnsi"/>
              </w:rPr>
              <w:t xml:space="preserve">stanoveny v souladu s </w:t>
            </w:r>
            <w:r w:rsidR="00F551E0">
              <w:rPr>
                <w:rFonts w:cstheme="minorHAnsi"/>
              </w:rPr>
              <w:t xml:space="preserve">tématem práce.  </w:t>
            </w:r>
            <w:r w:rsidR="00E93B00">
              <w:rPr>
                <w:rFonts w:cstheme="minorHAnsi"/>
              </w:rPr>
              <w:t>P</w:t>
            </w:r>
            <w:r w:rsidR="00F551E0">
              <w:rPr>
                <w:rFonts w:cstheme="minorHAnsi"/>
              </w:rPr>
              <w:t xml:space="preserve">oužité metody byly zvoleny adekvátně.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56E1793" w:rsidR="000E094A" w:rsidRDefault="00AA61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502C36A" w14:textId="77777777" w:rsidR="000E094A" w:rsidRDefault="00F47E0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Kritická literární rešerš</w:t>
            </w:r>
            <w:r w:rsidR="00E93B00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obsahuj</w:t>
            </w:r>
            <w:r w:rsidR="00E93B00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popis da</w:t>
            </w:r>
            <w:r w:rsidR="00E93B00">
              <w:rPr>
                <w:rFonts w:cstheme="minorHAnsi"/>
              </w:rPr>
              <w:t>ň</w:t>
            </w:r>
            <w:r>
              <w:rPr>
                <w:rFonts w:cstheme="minorHAnsi"/>
              </w:rPr>
              <w:t xml:space="preserve">ových </w:t>
            </w:r>
            <w:r w:rsidR="00AA6109">
              <w:rPr>
                <w:rFonts w:cstheme="minorHAnsi"/>
              </w:rPr>
              <w:t xml:space="preserve">systémů včetně základních daňových pojmů </w:t>
            </w:r>
            <w:r>
              <w:rPr>
                <w:rFonts w:cstheme="minorHAnsi"/>
              </w:rPr>
              <w:t>s</w:t>
            </w:r>
            <w:r w:rsidR="00AA610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důrazem na daň z</w:t>
            </w:r>
            <w:r w:rsidR="00E93B00">
              <w:rPr>
                <w:rFonts w:cstheme="minorHAnsi"/>
              </w:rPr>
              <w:t> </w:t>
            </w:r>
            <w:r>
              <w:rPr>
                <w:rFonts w:cstheme="minorHAnsi"/>
              </w:rPr>
              <w:t>příjmů</w:t>
            </w:r>
            <w:r w:rsidR="00E93B00">
              <w:rPr>
                <w:rFonts w:cstheme="minorHAnsi"/>
              </w:rPr>
              <w:t xml:space="preserve"> fyzických osob</w:t>
            </w:r>
            <w:r w:rsidR="007C1FD9">
              <w:rPr>
                <w:rFonts w:cstheme="minorHAnsi"/>
              </w:rPr>
              <w:t xml:space="preserve"> </w:t>
            </w:r>
            <w:r w:rsidR="00AA6109">
              <w:rPr>
                <w:rFonts w:cstheme="minorHAnsi"/>
              </w:rPr>
              <w:t xml:space="preserve">a povinné pojistné odvody v ČR a Kanadě. </w:t>
            </w:r>
            <w:r w:rsidR="00E93B00">
              <w:rPr>
                <w:rFonts w:cstheme="minorHAnsi"/>
              </w:rPr>
              <w:t>Pozitivně lze hodnotit velké množství použitých</w:t>
            </w:r>
            <w:r w:rsidR="00A65E43">
              <w:rPr>
                <w:rFonts w:cstheme="minorHAnsi"/>
              </w:rPr>
              <w:t xml:space="preserve">, </w:t>
            </w:r>
            <w:r w:rsidR="00AA6109">
              <w:rPr>
                <w:rFonts w:cstheme="minorHAnsi"/>
              </w:rPr>
              <w:t xml:space="preserve">převážně </w:t>
            </w:r>
            <w:r w:rsidR="00184811">
              <w:rPr>
                <w:rFonts w:cstheme="minorHAnsi"/>
              </w:rPr>
              <w:t>vhodně zvolených domácích i zahraničních</w:t>
            </w:r>
            <w:r w:rsidR="00A65E43">
              <w:rPr>
                <w:rFonts w:cstheme="minorHAnsi"/>
              </w:rPr>
              <w:t>,</w:t>
            </w:r>
            <w:r w:rsidR="00184811">
              <w:rPr>
                <w:rFonts w:cstheme="minorHAnsi"/>
              </w:rPr>
              <w:t xml:space="preserve"> </w:t>
            </w:r>
            <w:r w:rsidR="00E93B00">
              <w:rPr>
                <w:rFonts w:cstheme="minorHAnsi"/>
              </w:rPr>
              <w:t>zdrojů</w:t>
            </w:r>
            <w:r w:rsidR="00184811">
              <w:rPr>
                <w:rFonts w:cstheme="minorHAnsi"/>
              </w:rPr>
              <w:t xml:space="preserve">. </w:t>
            </w:r>
            <w:r w:rsidR="00AA6109">
              <w:rPr>
                <w:rFonts w:cstheme="minorHAnsi"/>
              </w:rPr>
              <w:t xml:space="preserve">Způsob citování odpovídá citační normě. </w:t>
            </w:r>
            <w:r w:rsidR="00184811">
              <w:rPr>
                <w:rFonts w:cstheme="minorHAnsi"/>
              </w:rPr>
              <w:t>Bohužel však některé zdroje uvedené v práci nejsou součástí seznamu použité literatury (např. Zajíčková et al., 2012 na straně 13)</w:t>
            </w:r>
            <w:r w:rsidR="00AA6109">
              <w:rPr>
                <w:rFonts w:cstheme="minorHAnsi"/>
              </w:rPr>
              <w:t xml:space="preserve"> a obráceně (např. </w:t>
            </w:r>
            <w:proofErr w:type="spellStart"/>
            <w:r w:rsidR="00AA6109">
              <w:rPr>
                <w:rFonts w:cstheme="minorHAnsi"/>
              </w:rPr>
              <w:t>Bagwe</w:t>
            </w:r>
            <w:proofErr w:type="spellEnd"/>
            <w:r w:rsidR="00AA6109">
              <w:rPr>
                <w:rFonts w:cstheme="minorHAnsi"/>
              </w:rPr>
              <w:t xml:space="preserve">, S. a Logan, H., 2023 nebo Logan, H., 2023). </w:t>
            </w:r>
          </w:p>
          <w:p w14:paraId="7B260597" w14:textId="6522EB99" w:rsidR="00061113" w:rsidRPr="007C1FD9" w:rsidRDefault="0006111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8CF6104" w:rsidR="000E094A" w:rsidRDefault="005355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FFA8EA0" w:rsidR="000E094A" w:rsidRPr="000E094A" w:rsidRDefault="00DC77AF" w:rsidP="00DC77A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B64B2">
              <w:rPr>
                <w:rFonts w:cstheme="minorHAnsi"/>
              </w:rPr>
              <w:t xml:space="preserve">Analytická část praktické části </w:t>
            </w:r>
            <w:r>
              <w:rPr>
                <w:rFonts w:cstheme="minorHAnsi"/>
              </w:rPr>
              <w:t>bakalářské</w:t>
            </w:r>
            <w:r w:rsidRPr="001B64B2">
              <w:rPr>
                <w:rFonts w:cstheme="minorHAnsi"/>
              </w:rPr>
              <w:t xml:space="preserve"> práce navazuje na poznatky získané z</w:t>
            </w:r>
            <w:r>
              <w:rPr>
                <w:rFonts w:cstheme="minorHAnsi"/>
              </w:rPr>
              <w:t> </w:t>
            </w:r>
            <w:r w:rsidRPr="001B64B2">
              <w:rPr>
                <w:rFonts w:cstheme="minorHAnsi"/>
              </w:rPr>
              <w:t>teorie</w:t>
            </w:r>
            <w:r>
              <w:rPr>
                <w:rFonts w:cstheme="minorHAnsi"/>
              </w:rPr>
              <w:t>.</w:t>
            </w:r>
            <w:r w:rsidRPr="001B64B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Studentka </w:t>
            </w:r>
            <w:r>
              <w:rPr>
                <w:rFonts w:cstheme="minorHAnsi"/>
              </w:rPr>
              <w:t>krátce analyzuje základní rozdíly ve zdaňování fyzických osob v ČR a Kanadě a následně na třech případových</w:t>
            </w:r>
            <w:r>
              <w:rPr>
                <w:rFonts w:cstheme="minorHAnsi"/>
              </w:rPr>
              <w:t xml:space="preserve"> studiích analyzuje daňovou povinnost poplatník</w:t>
            </w:r>
            <w:r>
              <w:rPr>
                <w:rFonts w:cstheme="minorHAnsi"/>
              </w:rPr>
              <w:t xml:space="preserve">ů s různou výší příjmů v obou zemích. </w:t>
            </w:r>
            <w:r w:rsidR="00CB63E9">
              <w:rPr>
                <w:rFonts w:cstheme="minorHAnsi"/>
              </w:rPr>
              <w:t xml:space="preserve">V této části práce se ale studentka </w:t>
            </w:r>
            <w:r w:rsidR="005355C7">
              <w:rPr>
                <w:rFonts w:cstheme="minorHAnsi"/>
              </w:rPr>
              <w:t xml:space="preserve">bohužel </w:t>
            </w:r>
            <w:r w:rsidR="00CB63E9">
              <w:rPr>
                <w:rFonts w:cstheme="minorHAnsi"/>
              </w:rPr>
              <w:t xml:space="preserve">dopouští početních chyb. Např. na str.53 v Tabulce 23 uvádí, že náklady poplatníka jsou 296 217 Kč, když před tím v Tabulce 22 uvedla, že jsou 295 968 Kč. </w:t>
            </w:r>
            <w:r w:rsidR="005355C7">
              <w:rPr>
                <w:rFonts w:cstheme="minorHAnsi"/>
              </w:rPr>
              <w:t xml:space="preserve">Na </w:t>
            </w:r>
            <w:proofErr w:type="spellStart"/>
            <w:r w:rsidR="005355C7">
              <w:rPr>
                <w:rFonts w:cstheme="minorHAnsi"/>
              </w:rPr>
              <w:t>str.</w:t>
            </w:r>
            <w:proofErr w:type="spellEnd"/>
            <w:r w:rsidR="005355C7">
              <w:rPr>
                <w:rFonts w:cstheme="minorHAnsi"/>
              </w:rPr>
              <w:t xml:space="preserve"> 54 v Tabulce 24 pak nesprávně spočetla daň na druhém řádku tabulky. </w:t>
            </w:r>
            <w:r w:rsidR="00715199">
              <w:rPr>
                <w:rFonts w:cstheme="minorHAnsi"/>
              </w:rPr>
              <w:t xml:space="preserve">Další početní chybu lze nalézt i v následující Tabulce 25, kde je nesprávně spočítána federální daň ve výši 15 % ze základu daně. </w:t>
            </w:r>
            <w:r w:rsidR="005355C7">
              <w:rPr>
                <w:rFonts w:cstheme="minorHAnsi"/>
              </w:rPr>
              <w:t xml:space="preserve">V Tabulce 30 na str. 59 pak na řádku výsledné daně </w:t>
            </w:r>
            <w:r w:rsidR="004B6631">
              <w:rPr>
                <w:rFonts w:cstheme="minorHAnsi"/>
              </w:rPr>
              <w:t xml:space="preserve">nesprávně </w:t>
            </w:r>
            <w:r w:rsidR="005355C7">
              <w:rPr>
                <w:rFonts w:cstheme="minorHAnsi"/>
              </w:rPr>
              <w:t xml:space="preserve">uvádí, že se jedná o daňový bonus.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6804AC9" w:rsidR="000E094A" w:rsidRDefault="004B66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3BFF8A98" w14:textId="77777777" w:rsidR="00DC77AF" w:rsidRDefault="00DC77AF" w:rsidP="001F46E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E5AB26E" w14:textId="73BB5F86" w:rsidR="00B34BA7" w:rsidRDefault="001F46E3" w:rsidP="001F46E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F46E3">
              <w:rPr>
                <w:rFonts w:cstheme="minorHAnsi"/>
              </w:rPr>
              <w:t>Řešící část práce navazuje na předchozí literární rešerši a výsledky analýz.  Studentka hodnotí jednotlivé modelové příklady z hlediska cel</w:t>
            </w:r>
            <w:r w:rsidR="00B34BA7">
              <w:rPr>
                <w:rFonts w:cstheme="minorHAnsi"/>
              </w:rPr>
              <w:t>kové výše daně a</w:t>
            </w:r>
            <w:r w:rsidRPr="001F46E3">
              <w:rPr>
                <w:rFonts w:cstheme="minorHAnsi"/>
              </w:rPr>
              <w:t xml:space="preserve"> efektivní daňové sazby</w:t>
            </w:r>
            <w:r w:rsidR="00B34BA7">
              <w:rPr>
                <w:rFonts w:cstheme="minorHAnsi"/>
              </w:rPr>
              <w:t xml:space="preserve"> a za pomocí průměrných životních nákladů v obou zemích</w:t>
            </w:r>
            <w:r w:rsidR="00DC77AF">
              <w:rPr>
                <w:rFonts w:cstheme="minorHAnsi"/>
              </w:rPr>
              <w:t xml:space="preserve">. </w:t>
            </w:r>
            <w:r w:rsidR="00715199">
              <w:rPr>
                <w:rFonts w:cstheme="minorHAnsi"/>
              </w:rPr>
              <w:t xml:space="preserve">Vzhledem k početním chybám v analytické části, ale nejsou vždy přijaté závěry správné. </w:t>
            </w:r>
            <w:r w:rsidR="00B34BA7">
              <w:rPr>
                <w:rFonts w:cstheme="minorHAnsi"/>
              </w:rPr>
              <w:t xml:space="preserve">Následně jsou výsledky pro přehlednost prezentovány v grafech. </w:t>
            </w:r>
            <w:r w:rsidR="00940497">
              <w:rPr>
                <w:rFonts w:cstheme="minorHAnsi"/>
              </w:rPr>
              <w:t xml:space="preserve">Jsou také vyplněna daňová přiznání, která mají ilustrovat rozdílnost zdanění v ČR a Kanadě, kde je třeba vyplnit samostatně přiznání pro jednotlivé provincie a federální. 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FF1F91E" w:rsidR="000E094A" w:rsidRDefault="00CB63E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B0E284" w14:textId="439555C7" w:rsidR="00476A80" w:rsidRDefault="00476A80" w:rsidP="00476A8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215A8">
              <w:rPr>
                <w:rFonts w:cstheme="minorHAnsi"/>
              </w:rPr>
              <w:t>Práce má vhodně zvolenou logickou strukturu i provázanost textu</w:t>
            </w:r>
            <w:r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Z</w:t>
            </w:r>
            <w:r w:rsidRPr="0004384B">
              <w:rPr>
                <w:rFonts w:cstheme="minorHAnsi"/>
              </w:rPr>
              <w:t xml:space="preserve"> formálního hlediska lze konstatovat, že je vyhovující. Jazyková úroveň práce je odpovídající. </w:t>
            </w:r>
            <w:r w:rsidR="00CB63E9">
              <w:rPr>
                <w:rFonts w:cstheme="minorHAnsi"/>
              </w:rPr>
              <w:t xml:space="preserve"> V práci se ale vyskytují drobné překlepy a gramatické chyby.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2015B24" w:rsidR="009C7318" w:rsidRDefault="007151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70DED920" w14:textId="4F5AD8EA" w:rsidR="009D67D5" w:rsidRPr="00715199" w:rsidRDefault="001F46E3" w:rsidP="00715199">
            <w:pPr>
              <w:pStyle w:val="NormalWeb"/>
              <w:spacing w:before="0" w:beforeAutospacing="0" w:after="0" w:afterAutospacing="0" w:line="216" w:lineRule="atLeast"/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</w:pPr>
            <w:r w:rsidRPr="001F46E3"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>Práce svou náročností odpovídá zaměření a studijnímu oboru. Obsah a struktura práce naplňuje zadání, její členění je logické. Teoretická a následně i praktická část je zpracována v požadovaném rozsahu</w:t>
            </w:r>
            <w:r w:rsidR="00715199"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 xml:space="preserve">. </w:t>
            </w:r>
            <w:r w:rsidR="00715199" w:rsidRPr="00715199">
              <w:rPr>
                <w:rFonts w:asciiTheme="minorHAnsi" w:hAnsiTheme="minorHAnsi" w:cstheme="minorHAnsi"/>
              </w:rPr>
              <w:t xml:space="preserve">Svou </w:t>
            </w:r>
            <w:r w:rsidR="00715199" w:rsidRPr="00715199"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>n</w:t>
            </w:r>
            <w:r w:rsidRPr="00715199"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>áročnost</w:t>
            </w:r>
            <w:r w:rsidR="00715199" w:rsidRPr="00715199"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>í</w:t>
            </w:r>
            <w:r w:rsidR="00715199"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 xml:space="preserve"> práce přesahuje nároky kladené na bakalářskou práci.</w:t>
            </w:r>
            <w:r w:rsidR="00715199">
              <w:rPr>
                <w:rFonts w:cstheme="minorHAnsi"/>
              </w:rPr>
              <w:t xml:space="preserve"> </w:t>
            </w:r>
            <w:r w:rsidRPr="001F46E3">
              <w:rPr>
                <w:rFonts w:asciiTheme="minorHAnsi" w:hAnsiTheme="minorHAnsi" w:cstheme="minorHAnsi"/>
                <w:sz w:val="22"/>
                <w:szCs w:val="22"/>
              </w:rPr>
              <w:t>Práci lze doporučit k</w:t>
            </w:r>
            <w:r w:rsidR="00CB63E9">
              <w:rPr>
                <w:rFonts w:cstheme="minorHAnsi"/>
              </w:rPr>
              <w:t> </w:t>
            </w:r>
            <w:r w:rsidRPr="001F46E3">
              <w:rPr>
                <w:rFonts w:asciiTheme="minorHAnsi" w:hAnsiTheme="minorHAnsi" w:cstheme="minorHAnsi"/>
                <w:sz w:val="22"/>
                <w:szCs w:val="22"/>
              </w:rPr>
              <w:t>obhajobě</w:t>
            </w:r>
            <w:r w:rsidR="00CB63E9">
              <w:rPr>
                <w:rFonts w:cstheme="minorHAnsi"/>
              </w:rPr>
              <w:t xml:space="preserve">. 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714DDFF9" w:rsidR="009C7318" w:rsidRDefault="00940497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str.52 </w:t>
      </w:r>
      <w:r w:rsidR="00CB63E9">
        <w:rPr>
          <w:rFonts w:cstheme="minorHAnsi"/>
        </w:rPr>
        <w:t xml:space="preserve">mylně </w:t>
      </w:r>
      <w:r>
        <w:rPr>
          <w:rFonts w:cstheme="minorHAnsi"/>
        </w:rPr>
        <w:t xml:space="preserve">uvádíte, že byste poplatníkovi </w:t>
      </w:r>
      <w:r w:rsidR="00CB63E9">
        <w:rPr>
          <w:rFonts w:cstheme="minorHAnsi"/>
        </w:rPr>
        <w:t xml:space="preserve">v případě podobných příjmů v příštím roce </w:t>
      </w:r>
      <w:r>
        <w:rPr>
          <w:rFonts w:cstheme="minorHAnsi"/>
        </w:rPr>
        <w:t>doporučila</w:t>
      </w:r>
      <w:r w:rsidR="00CB63E9">
        <w:rPr>
          <w:rFonts w:cstheme="minorHAnsi"/>
        </w:rPr>
        <w:t xml:space="preserve"> využít možnosti paušální daně, neboť by místo celkových odvodů 44 312 Kč platil pouze 7 498 Kč. Proč je tato úvaha nesprávná? </w:t>
      </w:r>
    </w:p>
    <w:p w14:paraId="55DA52BC" w14:textId="1586376C" w:rsidR="005C4ACA" w:rsidRDefault="00715199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Propočítejte znova modelové příklady, u nichž došlo k nesprávnému </w:t>
      </w:r>
      <w:r w:rsidR="00AA736F">
        <w:rPr>
          <w:rFonts w:cstheme="minorHAnsi"/>
        </w:rPr>
        <w:t xml:space="preserve">výpočtu daně a přijměte nové závěry. </w:t>
      </w:r>
    </w:p>
    <w:p w14:paraId="3128B4D1" w14:textId="77777777" w:rsidR="0085398A" w:rsidRPr="006F1D9B" w:rsidRDefault="0085398A" w:rsidP="00A40E93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8BFA51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A65E4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A65E4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2914D53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A65E43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39C5F9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18T00:00:00Z">
            <w:dateFormat w:val="dd.MM.yyyy"/>
            <w:lid w:val="cs-CZ"/>
            <w:storeMappedDataAs w:val="dateTime"/>
            <w:calendar w:val="gregorian"/>
          </w:date>
        </w:sdtPr>
        <w:sdtContent>
          <w:r w:rsidR="00A65E43">
            <w:rPr>
              <w:rFonts w:cstheme="minorHAnsi"/>
            </w:rPr>
            <w:t>18.05.2024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E8131" w14:textId="77777777" w:rsidR="00346D9E" w:rsidRDefault="00346D9E" w:rsidP="00A40E93">
      <w:pPr>
        <w:spacing w:after="0" w:line="240" w:lineRule="auto"/>
      </w:pPr>
      <w:r>
        <w:separator/>
      </w:r>
    </w:p>
  </w:endnote>
  <w:endnote w:type="continuationSeparator" w:id="0">
    <w:p w14:paraId="3E8EC6E4" w14:textId="77777777" w:rsidR="00346D9E" w:rsidRDefault="00346D9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7A5AF" w14:textId="77777777" w:rsidR="00346D9E" w:rsidRDefault="00346D9E" w:rsidP="00A40E93">
      <w:pPr>
        <w:spacing w:after="0" w:line="240" w:lineRule="auto"/>
      </w:pPr>
      <w:r>
        <w:separator/>
      </w:r>
    </w:p>
  </w:footnote>
  <w:footnote w:type="continuationSeparator" w:id="0">
    <w:p w14:paraId="3350114E" w14:textId="77777777" w:rsidR="00346D9E" w:rsidRDefault="00346D9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820261">
    <w:abstractNumId w:val="0"/>
  </w:num>
  <w:num w:numId="2" w16cid:durableId="57870281">
    <w:abstractNumId w:val="3"/>
  </w:num>
  <w:num w:numId="3" w16cid:durableId="1059938786">
    <w:abstractNumId w:val="2"/>
  </w:num>
  <w:num w:numId="4" w16cid:durableId="127476338">
    <w:abstractNumId w:val="1"/>
  </w:num>
  <w:num w:numId="5" w16cid:durableId="709571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61113"/>
    <w:rsid w:val="000E094A"/>
    <w:rsid w:val="00173FE7"/>
    <w:rsid w:val="00184811"/>
    <w:rsid w:val="001900AB"/>
    <w:rsid w:val="001F46E3"/>
    <w:rsid w:val="0024258E"/>
    <w:rsid w:val="0029651C"/>
    <w:rsid w:val="003057BC"/>
    <w:rsid w:val="00346D9E"/>
    <w:rsid w:val="00451C68"/>
    <w:rsid w:val="00476A80"/>
    <w:rsid w:val="004B6631"/>
    <w:rsid w:val="004D378C"/>
    <w:rsid w:val="005355C7"/>
    <w:rsid w:val="005C4ACA"/>
    <w:rsid w:val="0067082B"/>
    <w:rsid w:val="00694399"/>
    <w:rsid w:val="006A2FC1"/>
    <w:rsid w:val="006F1D9B"/>
    <w:rsid w:val="00715199"/>
    <w:rsid w:val="0073639B"/>
    <w:rsid w:val="007553A6"/>
    <w:rsid w:val="007C1FD9"/>
    <w:rsid w:val="0085398A"/>
    <w:rsid w:val="008B781B"/>
    <w:rsid w:val="008E2072"/>
    <w:rsid w:val="00940497"/>
    <w:rsid w:val="00974EA2"/>
    <w:rsid w:val="00987B93"/>
    <w:rsid w:val="00992AFB"/>
    <w:rsid w:val="009C322A"/>
    <w:rsid w:val="009C7318"/>
    <w:rsid w:val="009D67D5"/>
    <w:rsid w:val="00A40E93"/>
    <w:rsid w:val="00A65E43"/>
    <w:rsid w:val="00A7527E"/>
    <w:rsid w:val="00AA6109"/>
    <w:rsid w:val="00AA736F"/>
    <w:rsid w:val="00AC1ADA"/>
    <w:rsid w:val="00B14451"/>
    <w:rsid w:val="00B34BA7"/>
    <w:rsid w:val="00BA16DD"/>
    <w:rsid w:val="00C70321"/>
    <w:rsid w:val="00C775AE"/>
    <w:rsid w:val="00CA34A9"/>
    <w:rsid w:val="00CB63E9"/>
    <w:rsid w:val="00CD12C3"/>
    <w:rsid w:val="00CD7B2F"/>
    <w:rsid w:val="00D90835"/>
    <w:rsid w:val="00DC77AF"/>
    <w:rsid w:val="00DC7D52"/>
    <w:rsid w:val="00E22423"/>
    <w:rsid w:val="00E93B00"/>
    <w:rsid w:val="00EF1720"/>
    <w:rsid w:val="00F47E00"/>
    <w:rsid w:val="00F551E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  <w:style w:type="character" w:customStyle="1" w:styleId="apple-converted-space">
    <w:name w:val="apple-converted-space"/>
    <w:basedOn w:val="DefaultParagraphFont"/>
    <w:rsid w:val="001F46E3"/>
  </w:style>
  <w:style w:type="paragraph" w:styleId="NormalWeb">
    <w:name w:val="Normal (Web)"/>
    <w:basedOn w:val="Normal"/>
    <w:uiPriority w:val="99"/>
    <w:unhideWhenUsed/>
    <w:rsid w:val="001F4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Z" w:eastAsia="en-GB"/>
    </w:rPr>
  </w:style>
  <w:style w:type="paragraph" w:customStyle="1" w:styleId="s20">
    <w:name w:val="s20"/>
    <w:basedOn w:val="Normal"/>
    <w:rsid w:val="001F4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Z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205D8E"/>
    <w:rsid w:val="00451C68"/>
    <w:rsid w:val="00510546"/>
    <w:rsid w:val="00594CC3"/>
    <w:rsid w:val="005E083B"/>
    <w:rsid w:val="007D6E9A"/>
    <w:rsid w:val="00A00291"/>
    <w:rsid w:val="00BF2549"/>
    <w:rsid w:val="00C775AE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835</Words>
  <Characters>4762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Blanka Jarolímová</cp:lastModifiedBy>
  <cp:revision>31</cp:revision>
  <cp:lastPrinted>2022-03-14T11:55:00Z</cp:lastPrinted>
  <dcterms:created xsi:type="dcterms:W3CDTF">2022-03-14T10:52:00Z</dcterms:created>
  <dcterms:modified xsi:type="dcterms:W3CDTF">2024-05-19T12:34:00Z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