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14:paraId="4206E7C5" w14:textId="77777777" w:rsidTr="002C2527">
        <w:tc>
          <w:tcPr>
            <w:tcW w:w="5000" w:type="pct"/>
            <w:gridSpan w:val="8"/>
          </w:tcPr>
          <w:p w14:paraId="10B6708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0BBA1DA7" w14:textId="77777777" w:rsidTr="00AC036E">
        <w:tc>
          <w:tcPr>
            <w:tcW w:w="1838" w:type="pct"/>
          </w:tcPr>
          <w:p w14:paraId="1DF6416B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0B3858FA" w14:textId="46532DF0" w:rsidR="001471ED" w:rsidRPr="00C34AEC" w:rsidRDefault="0060010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Nelly Pešková</w:t>
            </w:r>
          </w:p>
        </w:tc>
      </w:tr>
      <w:tr w:rsidR="001471ED" w:rsidRPr="00C34AEC" w14:paraId="03C3DA98" w14:textId="77777777" w:rsidTr="00AC036E">
        <w:tc>
          <w:tcPr>
            <w:tcW w:w="1838" w:type="pct"/>
          </w:tcPr>
          <w:p w14:paraId="7E10574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53F1F153" w14:textId="46A92979" w:rsidR="001471ED" w:rsidRPr="00C34AEC" w:rsidRDefault="00600107" w:rsidP="00261F9D">
            <w:pPr>
              <w:rPr>
                <w:rFonts w:ascii="Arial" w:hAnsi="Arial" w:cs="Arial"/>
              </w:rPr>
            </w:pPr>
            <w:r w:rsidRPr="00600107">
              <w:rPr>
                <w:rFonts w:ascii="Arial" w:hAnsi="Arial" w:cs="Arial"/>
              </w:rPr>
              <w:t>Vnímání ilustrace dítětem předškolního věku při společném čtení knihy</w:t>
            </w:r>
          </w:p>
        </w:tc>
      </w:tr>
      <w:tr w:rsidR="001471ED" w:rsidRPr="00C34AEC" w14:paraId="229FE84C" w14:textId="77777777" w:rsidTr="00AC036E">
        <w:tc>
          <w:tcPr>
            <w:tcW w:w="1838" w:type="pct"/>
          </w:tcPr>
          <w:p w14:paraId="0BA599B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6B07BB0E" w14:textId="7B117574" w:rsidR="001471ED" w:rsidRPr="00C34AEC" w:rsidRDefault="0060010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Jančík Petrová, PhD. </w:t>
            </w:r>
          </w:p>
        </w:tc>
      </w:tr>
      <w:tr w:rsidR="001471ED" w:rsidRPr="00C34AEC" w14:paraId="567B6E9D" w14:textId="77777777" w:rsidTr="00AC036E">
        <w:tc>
          <w:tcPr>
            <w:tcW w:w="1838" w:type="pct"/>
          </w:tcPr>
          <w:p w14:paraId="6B9F67C6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5D5D11A9" w14:textId="49CA1B20" w:rsidR="001471ED" w:rsidRPr="00C34AEC" w:rsidRDefault="0060010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159E15ED" w14:textId="77777777" w:rsidTr="00AC036E">
        <w:tc>
          <w:tcPr>
            <w:tcW w:w="1838" w:type="pct"/>
          </w:tcPr>
          <w:p w14:paraId="584F5E4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77E1343E" w14:textId="66F57855" w:rsidR="001471ED" w:rsidRPr="00C34AEC" w:rsidRDefault="0060010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7D949327" w14:textId="77777777" w:rsidTr="00AC036E">
        <w:tc>
          <w:tcPr>
            <w:tcW w:w="1838" w:type="pct"/>
            <w:vAlign w:val="center"/>
          </w:tcPr>
          <w:p w14:paraId="6CBBF20C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0141A51C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4E67C244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315AB20E" w14:textId="77777777" w:rsidTr="002C2527">
        <w:tc>
          <w:tcPr>
            <w:tcW w:w="5000" w:type="pct"/>
            <w:gridSpan w:val="8"/>
            <w:shd w:val="clear" w:color="auto" w:fill="A6A6A6"/>
          </w:tcPr>
          <w:p w14:paraId="47DE2C6A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2B7FA84A" w14:textId="77777777" w:rsidTr="00AC036E">
        <w:tc>
          <w:tcPr>
            <w:tcW w:w="3787" w:type="pct"/>
            <w:gridSpan w:val="2"/>
          </w:tcPr>
          <w:p w14:paraId="7F6D8AD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287540F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5490C62" w14:textId="6183936A" w:rsidR="001471ED" w:rsidRPr="00C34AEC" w:rsidRDefault="0011796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E6CD33C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FF07126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6319C2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840DD8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08B46B1" w14:textId="77777777" w:rsidTr="00AC036E">
        <w:tc>
          <w:tcPr>
            <w:tcW w:w="3787" w:type="pct"/>
            <w:gridSpan w:val="2"/>
          </w:tcPr>
          <w:p w14:paraId="5B67D85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9E3DA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54BBA5C" w14:textId="26258887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53947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17D5D5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1722C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42C3F7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F8577DD" w14:textId="77777777" w:rsidTr="00AC036E">
        <w:tc>
          <w:tcPr>
            <w:tcW w:w="3787" w:type="pct"/>
            <w:gridSpan w:val="2"/>
          </w:tcPr>
          <w:p w14:paraId="6A23D04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7AFB68F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9F7F9F9" w14:textId="08F369DB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93D785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63E3B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C7EA46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175CEA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49B0680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3E5457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078F9DA5" w14:textId="77777777" w:rsidTr="00AC036E">
        <w:tc>
          <w:tcPr>
            <w:tcW w:w="3787" w:type="pct"/>
            <w:gridSpan w:val="2"/>
          </w:tcPr>
          <w:p w14:paraId="0A55325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17A20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52F85FA" w14:textId="7D309C9E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B33A8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7D621A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CD519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64887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5B20E1B" w14:textId="77777777" w:rsidTr="00AC036E">
        <w:tc>
          <w:tcPr>
            <w:tcW w:w="3787" w:type="pct"/>
            <w:gridSpan w:val="2"/>
          </w:tcPr>
          <w:p w14:paraId="2B9F7D5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20972C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29893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26BF659" w14:textId="4CF56417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52D66F0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76D357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3A896E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824330B" w14:textId="77777777" w:rsidTr="00AC036E">
        <w:tc>
          <w:tcPr>
            <w:tcW w:w="3787" w:type="pct"/>
            <w:gridSpan w:val="2"/>
          </w:tcPr>
          <w:p w14:paraId="4AD41B1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46212ABC" w14:textId="7D0DA895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01714A2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236D4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C92326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FA47D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467AB5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16990E7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FC707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79FACE97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9E89076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144040F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5D4665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6748F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566DD08" w14:textId="1009615B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3A69A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F4EFB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9DC9A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4CE0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2290998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009F75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196183E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0D94C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115A5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C3D79B" w14:textId="52E89209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D3335E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A74AD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EED9D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3BF2C65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B61CDE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2608C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2B10DC" w14:textId="3F374307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32909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E245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82CD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FFFDF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C7ABD7F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1710F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F260E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7CF003" w14:textId="461342A0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1078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E6300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CD1E6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147F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AA4D211" w14:textId="77777777" w:rsidTr="002C2527">
        <w:tc>
          <w:tcPr>
            <w:tcW w:w="5000" w:type="pct"/>
            <w:gridSpan w:val="8"/>
            <w:shd w:val="clear" w:color="auto" w:fill="A6A6A6"/>
          </w:tcPr>
          <w:p w14:paraId="7BC4740B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511E3758" w14:textId="77777777" w:rsidTr="00AC036E">
        <w:tc>
          <w:tcPr>
            <w:tcW w:w="3787" w:type="pct"/>
            <w:gridSpan w:val="2"/>
          </w:tcPr>
          <w:p w14:paraId="601BAA9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206D647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FB2EBE4" w14:textId="6BEFE138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E103D1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0040B6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636077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1C86D8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BD70B99" w14:textId="77777777" w:rsidTr="00AC036E">
        <w:tc>
          <w:tcPr>
            <w:tcW w:w="3787" w:type="pct"/>
            <w:gridSpan w:val="2"/>
          </w:tcPr>
          <w:p w14:paraId="0F3E155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5BC68E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B4D903C" w14:textId="6CA00D2A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9A3487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81F715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94B0ED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F84FC7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2C5421B" w14:textId="77777777" w:rsidTr="00AC036E">
        <w:tc>
          <w:tcPr>
            <w:tcW w:w="3787" w:type="pct"/>
            <w:gridSpan w:val="2"/>
          </w:tcPr>
          <w:p w14:paraId="23E4AB4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68C5DBA" w14:textId="5325ECC8" w:rsidR="002E40F3" w:rsidRPr="00C34AEC" w:rsidRDefault="001179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21F4574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5C4124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DFF354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2AC5AD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92670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E6875A6" w14:textId="77777777" w:rsidTr="002C2527">
        <w:tc>
          <w:tcPr>
            <w:tcW w:w="5000" w:type="pct"/>
            <w:gridSpan w:val="8"/>
          </w:tcPr>
          <w:p w14:paraId="2485D28A" w14:textId="77777777"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14:paraId="3CEAAB9C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1D6D6010" w14:textId="77777777" w:rsidR="00F5749B" w:rsidRDefault="00F5749B" w:rsidP="00F5749B">
            <w:pPr>
              <w:jc w:val="both"/>
              <w:rPr>
                <w:rFonts w:ascii="Arial" w:hAnsi="Arial" w:cs="Arial"/>
              </w:rPr>
            </w:pPr>
            <w:r w:rsidRPr="00F5749B">
              <w:rPr>
                <w:rFonts w:ascii="Arial" w:hAnsi="Arial" w:cs="Arial"/>
              </w:rPr>
              <w:t>Bakalářská práce propojuje dva důležité prostředky rozvoje čtenářské gramotnosti, které lze využít k podpoře zprostředkování textu v době, kdy dítě ještě neumí číst samo - metodu společného čtení a využití ilustrací doprovázejících text. V rámci teoretické části autorka ukazuje dobrý přehled o problematice, a to jak na úrovni vnímání souvislosti mezi čtenářskou gramotností, sdíleným čtením a využíváním ilustrací při čtení, tak i prostřednictvím přehledu zejména zahraniční literatury, která se touto problematikou zabývá. Teoretická část práce především shrnuje informace přítomné v literatuře, ale na úrovni vlastní textové produkce autorky se snaží k tématu přistoupit i analyticky a vysvětlit význam problematiky pro diskusi o možnostech rozvoje dětské čtenářské gramotnosti.</w:t>
            </w:r>
          </w:p>
          <w:p w14:paraId="002B765D" w14:textId="4EF335CB" w:rsidR="002E40F3" w:rsidRPr="00C34AEC" w:rsidRDefault="00F5749B" w:rsidP="00F5749B">
            <w:pPr>
              <w:jc w:val="both"/>
              <w:rPr>
                <w:rFonts w:ascii="Arial" w:hAnsi="Arial" w:cs="Arial"/>
              </w:rPr>
            </w:pPr>
            <w:r w:rsidRPr="00F5749B">
              <w:rPr>
                <w:rFonts w:ascii="Arial" w:hAnsi="Arial" w:cs="Arial"/>
              </w:rPr>
              <w:lastRenderedPageBreak/>
              <w:t xml:space="preserve">Empirická část má široký záběr a zaměřuje se na analýzu průběhu interakcí, které se odehrávají během společného čtení knihy, a to jak ze strany učitelky mateřské školy, tak ze strany dětí, přičemž se konkrétně zaměřuje na ilustrace k textu. Autorku zajímal také pohled dětí na sdílené čtení a využití ilustrací. V obou případech metody a forma sběru dat přinesly širší škálu témat, jak avizovalo vymezení výzkumného problému. Zejména v případě provedených rozhovorů se jejich podoba týkala témat, která sice souvisela se čtením, ale netýkala se přímo dětského vnímání sdíleného čtení a využitelnosti ilustrací v jeho rámci. Na základě analýzy dat se však autorka pokusila nejen odpovědět na položené výzkumné otázky, ale také diskutovat svá zjištění ve vztahu k literatuře zabývající se danou problematikou, což pomáhá orientovat se ve zjištěních a jejich významu.    </w:t>
            </w:r>
          </w:p>
        </w:tc>
      </w:tr>
      <w:tr w:rsidR="002E40F3" w:rsidRPr="00C34AEC" w14:paraId="42F4D036" w14:textId="77777777" w:rsidTr="002C2527">
        <w:tc>
          <w:tcPr>
            <w:tcW w:w="5000" w:type="pct"/>
            <w:gridSpan w:val="8"/>
          </w:tcPr>
          <w:p w14:paraId="28762D0F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8AB72D0" w14:textId="45ADFD6A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11796C">
              <w:rPr>
                <w:rFonts w:ascii="Arial" w:hAnsi="Arial" w:cs="Arial"/>
              </w:rPr>
              <w:t xml:space="preserve"> </w:t>
            </w:r>
            <w:r w:rsidR="00F5749B" w:rsidRPr="00F5749B">
              <w:rPr>
                <w:rFonts w:ascii="Arial" w:hAnsi="Arial" w:cs="Arial"/>
              </w:rPr>
              <w:t>Ve svém výzkumu jste zjistili, jakými konkrétními způsoby učitelky využívají ilustrace při společném čtení v mateřské škole. Jak byste definovali jejich nevyužitý potenciál při rozvoji čtenářské pregramotnosti? (Jaké možnosti využití ilustrací ve společném čtení ex</w:t>
            </w:r>
            <w:r w:rsidR="00F5749B">
              <w:rPr>
                <w:rFonts w:ascii="Arial" w:hAnsi="Arial" w:cs="Arial"/>
              </w:rPr>
              <w:t>istují a učitelky je nevyužívali</w:t>
            </w:r>
            <w:r w:rsidR="00F5749B" w:rsidRPr="00F5749B">
              <w:rPr>
                <w:rFonts w:ascii="Arial" w:hAnsi="Arial" w:cs="Arial"/>
              </w:rPr>
              <w:t xml:space="preserve">?) </w:t>
            </w:r>
            <w:r w:rsidR="0011796C">
              <w:rPr>
                <w:rFonts w:ascii="Arial" w:hAnsi="Arial" w:cs="Arial"/>
              </w:rPr>
              <w:t xml:space="preserve">   </w:t>
            </w:r>
          </w:p>
          <w:p w14:paraId="446071A6" w14:textId="1CF1FBC5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11796C">
              <w:rPr>
                <w:rFonts w:ascii="Arial" w:hAnsi="Arial" w:cs="Arial"/>
              </w:rPr>
              <w:t xml:space="preserve"> </w:t>
            </w:r>
            <w:r w:rsidR="00F5749B" w:rsidRPr="00F5749B">
              <w:rPr>
                <w:rFonts w:ascii="Arial" w:hAnsi="Arial" w:cs="Arial"/>
              </w:rPr>
              <w:t>Jak hodnotíte zapojení dětí do společného čtení (ve vašem výzkumu)? Je možné pozorovat různé záměry dětí a učitelů při využívání ilustrací ve sdíleném čtení?</w:t>
            </w:r>
          </w:p>
        </w:tc>
      </w:tr>
      <w:tr w:rsidR="002E40F3" w:rsidRPr="00C34AEC" w14:paraId="4CC8D83B" w14:textId="77777777" w:rsidTr="00AC036E">
        <w:tc>
          <w:tcPr>
            <w:tcW w:w="3787" w:type="pct"/>
            <w:gridSpan w:val="2"/>
          </w:tcPr>
          <w:p w14:paraId="44E4787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BEE46B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F1AEFDB" w14:textId="036E2976" w:rsidR="002E40F3" w:rsidRPr="00C34AEC" w:rsidRDefault="003F65A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770928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4B31DF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6905D8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B61AA2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5A4BA17" w14:textId="77777777" w:rsidTr="00AC036E">
        <w:tc>
          <w:tcPr>
            <w:tcW w:w="3787" w:type="pct"/>
            <w:gridSpan w:val="2"/>
            <w:vAlign w:val="center"/>
          </w:tcPr>
          <w:p w14:paraId="501C2F44" w14:textId="0989F735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11796C">
              <w:rPr>
                <w:rFonts w:ascii="Arial" w:hAnsi="Arial" w:cs="Arial"/>
              </w:rPr>
              <w:t>2. 5. 2024</w:t>
            </w:r>
          </w:p>
        </w:tc>
        <w:tc>
          <w:tcPr>
            <w:tcW w:w="1213" w:type="pct"/>
            <w:gridSpan w:val="6"/>
            <w:vAlign w:val="center"/>
          </w:tcPr>
          <w:p w14:paraId="644E29C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3B83CA30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676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6FF8" w14:textId="77777777" w:rsidR="00F01377" w:rsidRDefault="00F01377" w:rsidP="001471ED">
      <w:r>
        <w:separator/>
      </w:r>
    </w:p>
  </w:endnote>
  <w:endnote w:type="continuationSeparator" w:id="0">
    <w:p w14:paraId="4AE4E9B2" w14:textId="77777777" w:rsidR="00F01377" w:rsidRDefault="00F01377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F3B49" w14:textId="77777777" w:rsidR="00F01377" w:rsidRDefault="00F01377" w:rsidP="001471ED">
      <w:r>
        <w:separator/>
      </w:r>
    </w:p>
  </w:footnote>
  <w:footnote w:type="continuationSeparator" w:id="0">
    <w:p w14:paraId="595C5984" w14:textId="77777777" w:rsidR="00F01377" w:rsidRDefault="00F01377" w:rsidP="001471ED">
      <w:r>
        <w:continuationSeparator/>
      </w:r>
    </w:p>
  </w:footnote>
  <w:footnote w:id="1">
    <w:p w14:paraId="77FB563B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1796C"/>
    <w:rsid w:val="001471ED"/>
    <w:rsid w:val="001D33EA"/>
    <w:rsid w:val="002A3755"/>
    <w:rsid w:val="002C2527"/>
    <w:rsid w:val="002E40F3"/>
    <w:rsid w:val="00385E1B"/>
    <w:rsid w:val="003F65A7"/>
    <w:rsid w:val="00417493"/>
    <w:rsid w:val="004A0F0E"/>
    <w:rsid w:val="00501834"/>
    <w:rsid w:val="0053742C"/>
    <w:rsid w:val="00544F6A"/>
    <w:rsid w:val="005500E7"/>
    <w:rsid w:val="005957FF"/>
    <w:rsid w:val="005A5D39"/>
    <w:rsid w:val="00600107"/>
    <w:rsid w:val="006359A1"/>
    <w:rsid w:val="00646662"/>
    <w:rsid w:val="00676AC0"/>
    <w:rsid w:val="006D3086"/>
    <w:rsid w:val="0083020E"/>
    <w:rsid w:val="008D4BFE"/>
    <w:rsid w:val="008D553A"/>
    <w:rsid w:val="008D70D2"/>
    <w:rsid w:val="00974F9A"/>
    <w:rsid w:val="009B69DC"/>
    <w:rsid w:val="009E2E7F"/>
    <w:rsid w:val="00A727B8"/>
    <w:rsid w:val="00A9579E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F01377"/>
    <w:rsid w:val="00F5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BC1A"/>
  <w15:docId w15:val="{69E6F48A-2B17-460E-B2C5-A70F43E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purl.org/dc/terms/"/>
    <ds:schemaRef ds:uri="db654c09-90c4-4df8-a6de-dce6f114546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56fde35-8b97-41bb-9d42-10c2f97fa4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3EBD9A-4736-479E-AEEF-A91C3C5A8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3198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dcterms:created xsi:type="dcterms:W3CDTF">2024-05-03T13:00:00Z</dcterms:created>
  <dcterms:modified xsi:type="dcterms:W3CDTF">2024-05-03T13:00:00Z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