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6C6216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6549B">
        <w:rPr>
          <w:rFonts w:asciiTheme="minorHAnsi" w:hAnsiTheme="minorHAnsi" w:cstheme="minorHAnsi"/>
          <w:sz w:val="22"/>
          <w:szCs w:val="22"/>
        </w:rPr>
        <w:t>Crha Tomáš</w:t>
      </w:r>
    </w:p>
    <w:p w14:paraId="7BEB1D07" w14:textId="2E5A075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6549B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5C5954D" w14:textId="34CEF22F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6549B" w:rsidRPr="0066549B">
        <w:rPr>
          <w:rFonts w:cstheme="minorHAnsi"/>
        </w:rPr>
        <w:t>Přechod z daňové evidence na účetnictví</w:t>
      </w:r>
    </w:p>
    <w:p w14:paraId="07FD52EA" w14:textId="06FA13F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6549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66C39A1" w:rsidR="000E094A" w:rsidRDefault="007664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555F1FD3" w:rsidR="000E094A" w:rsidRPr="000E094A" w:rsidRDefault="006B27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Tématem práce je p</w:t>
            </w:r>
            <w:r w:rsidRPr="006B27D9">
              <w:rPr>
                <w:rFonts w:cstheme="minorHAnsi"/>
              </w:rPr>
              <w:t>řechod z daňové evidence na účetnictví</w:t>
            </w:r>
            <w:r>
              <w:rPr>
                <w:rFonts w:cstheme="minorHAnsi"/>
              </w:rPr>
              <w:t xml:space="preserve">, cíle práce jsou stanoveny jasně stejně jako použité metody. Cíle práce jsou </w:t>
            </w:r>
            <w:r w:rsidR="0076649E">
              <w:rPr>
                <w:rFonts w:cstheme="minorHAnsi"/>
              </w:rPr>
              <w:t>v souladu s tématem a jejich aplikace je vhodná. V úvody práce je text místy nepřehledný, kdy není jasné, co autor přesně myslí.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12B54C" w:rsidR="000E094A" w:rsidRDefault="007664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7A2292BA" w:rsidR="008B781B" w:rsidRPr="008B781B" w:rsidRDefault="0076649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Literatura jako taková působí v této práci spíše jako nekonečný seznam většina tématik je řešená za pomocí odrážek bez nějakého hlubšího zamyšlení či komentáře. Zdroje jsou v dostatečném rozsahu. Citováno je v práci veskrze adekvátně.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193139E" w:rsidR="000E094A" w:rsidRDefault="005C4D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442BC2" w14:textId="3EF5CC36" w:rsidR="005C4D92" w:rsidRDefault="005C4D9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Teoretické poznatky jsou adekvátně využity v navazující praktické části, postup je popsán dostatečně, i když místy je velmi špatně čitelný, např. v kapitole věnující se výpočtu DPFO živnostníka. Závěry a vyhodnocené jsou občas nejasně</w:t>
            </w:r>
            <w:bookmarkStart w:id="1" w:name="_GoBack"/>
            <w:bookmarkEnd w:id="1"/>
            <w:r>
              <w:rPr>
                <w:rFonts w:cstheme="minorHAnsi"/>
                <w:i/>
                <w:sz w:val="20"/>
              </w:rPr>
              <w:t xml:space="preserve"> vysvětleny či není jasné čím jsou podloženy (viz. otázky níže). Náročnost a vyhodnocení sběru dat není příliš náročné.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5B642C" w:rsidR="000E094A" w:rsidRDefault="009F14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5E6D1A27" w:rsidR="004D378C" w:rsidRPr="008B781B" w:rsidRDefault="009F142D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Návrhová část plynně navazuje na část analytickou a její výsledky. Podloženost návrhů je přinejmenším pochybná, návrhy jsou obecné a občas není jasné, jak k nim autor dospěl případně zda jsou pro rozhodovací proces analyzovaného podnikatele relevantní. Závěrem na mě práce působí, že vlastně nevím, co bylo tedy podnikateli doporučeno.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96043E" w:rsidR="000E094A" w:rsidRDefault="009F14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11FACD19" w:rsidR="004D378C" w:rsidRPr="008B781B" w:rsidRDefault="009F142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 formální stránce je práce standartní.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E876C2" w:rsidR="009C7318" w:rsidRDefault="009F14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E0F4B3F" w:rsidR="00F92C79" w:rsidRPr="000E094A" w:rsidRDefault="009F142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Jde o zajímavé téma, obzvláště protože analyzovaný subjekt je nejspíše velmi zajímavou entitou. Práce jako takové ale pokulhává, místy se v ní těžce orientuje a je obtížné zjistit co vlastně autor doporučuje.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5879D64" w:rsidR="009C7318" w:rsidRDefault="007664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6.2. uvádíte </w:t>
      </w:r>
      <w:r w:rsidRPr="0076649E">
        <w:rPr>
          <w:rFonts w:cstheme="minorHAnsi"/>
        </w:rPr>
        <w:t>Ostatní neodečitatelné výdaje byly ve výši 4 025 681,27 Kč.</w:t>
      </w:r>
      <w:r>
        <w:rPr>
          <w:rFonts w:cstheme="minorHAnsi"/>
        </w:rPr>
        <w:t xml:space="preserve"> – o co se přesně jedná?</w:t>
      </w:r>
    </w:p>
    <w:p w14:paraId="55DA52BC" w14:textId="1A72C698" w:rsidR="005C4ACA" w:rsidRDefault="007664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Uvádíte – Zásoby</w:t>
      </w:r>
      <w:r w:rsidRPr="0076649E">
        <w:rPr>
          <w:rFonts w:cstheme="minorHAnsi"/>
        </w:rPr>
        <w:t xml:space="preserve"> podnikatel neevidoval ani v jednom momentu.</w:t>
      </w:r>
      <w:r>
        <w:rPr>
          <w:rFonts w:cstheme="minorHAnsi"/>
        </w:rPr>
        <w:t xml:space="preserve"> – je to v pořádku z Vašeho pohledu?</w:t>
      </w:r>
    </w:p>
    <w:p w14:paraId="1991DEDB" w14:textId="2258E276" w:rsidR="005C4ACA" w:rsidRPr="005C4ACA" w:rsidRDefault="007664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Opravdu je podle vás největším negativem přechodu na účetnictví zvýšení daňové povinnosti o 3 934Kč ročně, tedy </w:t>
      </w:r>
      <w:r w:rsidR="005C4D92">
        <w:rPr>
          <w:rFonts w:cstheme="minorHAnsi"/>
        </w:rPr>
        <w:t>cca z</w:t>
      </w:r>
      <w:r>
        <w:rPr>
          <w:rFonts w:cstheme="minorHAnsi"/>
        </w:rPr>
        <w:t> 559 </w:t>
      </w:r>
      <w:r w:rsidR="005C4D92">
        <w:rPr>
          <w:rFonts w:cstheme="minorHAnsi"/>
        </w:rPr>
        <w:t>000</w:t>
      </w:r>
      <w:r>
        <w:rPr>
          <w:rFonts w:cstheme="minorHAnsi"/>
        </w:rPr>
        <w:t xml:space="preserve"> Kč na 563</w:t>
      </w:r>
      <w:r w:rsidR="005C4D92">
        <w:rPr>
          <w:rFonts w:cstheme="minorHAnsi"/>
        </w:rPr>
        <w:t> 000 Kč?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94BAD9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F142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F142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F7C9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F142D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4258E"/>
    <w:rsid w:val="0029651C"/>
    <w:rsid w:val="004D378C"/>
    <w:rsid w:val="005A3B4A"/>
    <w:rsid w:val="005C4ACA"/>
    <w:rsid w:val="005C4D92"/>
    <w:rsid w:val="0066549B"/>
    <w:rsid w:val="0067082B"/>
    <w:rsid w:val="00694399"/>
    <w:rsid w:val="006B27D9"/>
    <w:rsid w:val="0073639B"/>
    <w:rsid w:val="007553A6"/>
    <w:rsid w:val="0076649E"/>
    <w:rsid w:val="007F1BC8"/>
    <w:rsid w:val="0085398A"/>
    <w:rsid w:val="008B781B"/>
    <w:rsid w:val="00974EA2"/>
    <w:rsid w:val="00987B93"/>
    <w:rsid w:val="009C322A"/>
    <w:rsid w:val="009C7318"/>
    <w:rsid w:val="009F142D"/>
    <w:rsid w:val="00A40E93"/>
    <w:rsid w:val="00A7527E"/>
    <w:rsid w:val="00B14451"/>
    <w:rsid w:val="00BA16DD"/>
    <w:rsid w:val="00C27492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8" ma:contentTypeDescription="Vytvoří nový dokument" ma:contentTypeScope="" ma:versionID="98ab2ea63d8090d8f48c845ef9fbb23d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7cef1c003a8608898bbd9492620fb2e1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061d7586-6225-42a0-ab90-9364baa82d64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902c7833-eda2-43c3-958e-7f62963ef33b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F4AB5-9068-4DB5-B320-7F25EAE1B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4</cp:revision>
  <cp:lastPrinted>2022-03-14T11:55:00Z</cp:lastPrinted>
  <dcterms:created xsi:type="dcterms:W3CDTF">2024-05-30T12:23:00Z</dcterms:created>
  <dcterms:modified xsi:type="dcterms:W3CDTF">2024-05-30T12:54:00Z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