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4BD3AFC4"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DD478F">
        <w:rPr>
          <w:rFonts w:asciiTheme="minorHAnsi" w:hAnsiTheme="minorHAnsi" w:cstheme="minorHAnsi"/>
          <w:b/>
          <w:sz w:val="22"/>
          <w:szCs w:val="22"/>
        </w:rPr>
        <w:t>Klára Svrčková</w:t>
      </w:r>
    </w:p>
    <w:p w14:paraId="7BEB1D07" w14:textId="134E4D28" w:rsidR="00025BF3" w:rsidRPr="00C121DE"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316ED0" w:rsidRPr="00C121DE">
        <w:rPr>
          <w:rFonts w:asciiTheme="minorHAnsi" w:hAnsiTheme="minorHAnsi" w:cstheme="minorHAnsi"/>
          <w:sz w:val="22"/>
          <w:szCs w:val="22"/>
        </w:rPr>
        <w:t>Ing. Eliška Kozubíková, Ph.D.</w:t>
      </w:r>
    </w:p>
    <w:p w14:paraId="05C5954D" w14:textId="3411279D"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DD478F">
        <w:rPr>
          <w:rFonts w:cstheme="minorHAnsi"/>
          <w:b/>
        </w:rPr>
        <w:t>Daň z nemovitých věcí a její vliv na rozpočet obce Chlebičov</w:t>
      </w:r>
    </w:p>
    <w:p w14:paraId="07FD52EA" w14:textId="33854C2D"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121DE">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00C27492" w:rsidRPr="00C27492">
        <w:rPr>
          <w:rFonts w:cstheme="minorHAnsi"/>
          <w:i/>
          <w:sz w:val="20"/>
        </w:rPr>
        <w:t>A – splněno výborně bez výhrad,</w:t>
      </w:r>
      <w:r w:rsidR="00C27492" w:rsidRPr="006B1A4A">
        <w:rPr>
          <w:rFonts w:cstheme="minorHAnsi"/>
          <w:i/>
          <w:sz w:val="20"/>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1"/>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15A2D1C" w:rsidR="000E094A" w:rsidRDefault="00FD0AE8"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73BC8947" w14:textId="77777777" w:rsidR="000E094A" w:rsidRDefault="00316ED0" w:rsidP="00B61C8D">
            <w:pPr>
              <w:tabs>
                <w:tab w:val="right" w:pos="8789"/>
              </w:tabs>
              <w:jc w:val="both"/>
              <w:rPr>
                <w:rFonts w:cstheme="minorHAnsi"/>
              </w:rPr>
            </w:pPr>
            <w:r>
              <w:rPr>
                <w:rFonts w:cstheme="minorHAnsi"/>
              </w:rPr>
              <w:t xml:space="preserve">Cíl </w:t>
            </w:r>
            <w:r w:rsidR="00C121DE">
              <w:rPr>
                <w:rFonts w:cstheme="minorHAnsi"/>
              </w:rPr>
              <w:t>uvedený</w:t>
            </w:r>
            <w:r>
              <w:rPr>
                <w:rFonts w:cstheme="minorHAnsi"/>
              </w:rPr>
              <w:t xml:space="preserve"> v kapitole Cíle a metody zpracování práce </w:t>
            </w:r>
            <w:r w:rsidR="00F0048B">
              <w:rPr>
                <w:rFonts w:cstheme="minorHAnsi"/>
              </w:rPr>
              <w:t xml:space="preserve">a vyplývající ze zásad spočívá v návrhu úpravy koeficientu pro výběr daně z nemovitých věcí. Těžiště praktické části je však především v samotné analýze. Z tohoto pohledu mohl být cíl lépe formulován. Dotazníkové šetření zjišťující názor vlastníků nemovitostí na výši daně nepovažuji za vhodný nástroj k rozhodování o </w:t>
            </w:r>
            <w:r w:rsidR="00B61C8D">
              <w:rPr>
                <w:rFonts w:cstheme="minorHAnsi"/>
              </w:rPr>
              <w:t xml:space="preserve">výši daně, a to především vzhledem k očekávatelnosti výsledků. </w:t>
            </w:r>
            <w:r w:rsidR="00F0048B">
              <w:rPr>
                <w:rFonts w:cstheme="minorHAnsi"/>
              </w:rPr>
              <w:t xml:space="preserve"> </w:t>
            </w:r>
          </w:p>
          <w:p w14:paraId="7ED3E311" w14:textId="429F48E6" w:rsidR="00B61C8D" w:rsidRPr="000E094A" w:rsidRDefault="00B61C8D" w:rsidP="00B61C8D">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FD8E113" w:rsidR="000E094A" w:rsidRDefault="00FD0AE8"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42FEC3AF" w14:textId="77777777" w:rsidR="00B61C8D" w:rsidRDefault="00B61C8D" w:rsidP="00B61C8D">
            <w:pPr>
              <w:tabs>
                <w:tab w:val="right" w:pos="8789"/>
              </w:tabs>
              <w:jc w:val="both"/>
              <w:rPr>
                <w:rFonts w:cstheme="minorHAnsi"/>
              </w:rPr>
            </w:pPr>
            <w:r>
              <w:rPr>
                <w:rFonts w:cstheme="minorHAnsi"/>
              </w:rPr>
              <w:t>Teoretická část popisuje základní pojmy týkající se hospodaření obcí, daňové soustavy a daně z nemovitých věcí, je zpracována dostatečně vhodně.</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BC9AD1A" w:rsidR="000E094A" w:rsidRDefault="00FD0AE8"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7D9739FA" w14:textId="67EB5815" w:rsidR="00BA5B69" w:rsidRDefault="00B61C8D" w:rsidP="00CD12C3">
            <w:pPr>
              <w:tabs>
                <w:tab w:val="right" w:pos="8789"/>
              </w:tabs>
              <w:jc w:val="both"/>
              <w:rPr>
                <w:rFonts w:cstheme="minorHAnsi"/>
              </w:rPr>
            </w:pPr>
            <w:r>
              <w:rPr>
                <w:rFonts w:cstheme="minorHAnsi"/>
              </w:rPr>
              <w:t xml:space="preserve">Analýza hospodaření obce v letech 2022 a 2023 je zpracována zjednodušeně, je představen vývoj příjmů a výdajů pouze ve dvou letech, a to </w:t>
            </w:r>
            <w:r w:rsidR="00FD0AE8">
              <w:rPr>
                <w:rFonts w:cstheme="minorHAnsi"/>
              </w:rPr>
              <w:t>převážně</w:t>
            </w:r>
            <w:r>
              <w:rPr>
                <w:rFonts w:cstheme="minorHAnsi"/>
              </w:rPr>
              <w:t xml:space="preserve"> popisným způsobem</w:t>
            </w:r>
            <w:r w:rsidR="00FD0AE8">
              <w:rPr>
                <w:rFonts w:cstheme="minorHAnsi"/>
              </w:rPr>
              <w:t>.</w:t>
            </w:r>
            <w:r w:rsidR="003B4AF4">
              <w:rPr>
                <w:rFonts w:cstheme="minorHAnsi"/>
              </w:rPr>
              <w:t xml:space="preserve"> </w:t>
            </w:r>
            <w:r>
              <w:rPr>
                <w:rFonts w:cstheme="minorHAnsi"/>
              </w:rPr>
              <w:t>Rámcový obrázek o stavu hospodaření tento přehled dává, není však dále nijak propojen ani s analýzou daně z nemovitých věcí, ani s dotazníkovým šetřením.</w:t>
            </w:r>
          </w:p>
          <w:p w14:paraId="062D5761" w14:textId="08090F8B" w:rsidR="00B61C8D" w:rsidRDefault="00B61C8D" w:rsidP="00CD12C3">
            <w:pPr>
              <w:tabs>
                <w:tab w:val="right" w:pos="8789"/>
              </w:tabs>
              <w:jc w:val="both"/>
              <w:rPr>
                <w:rFonts w:cstheme="minorHAnsi"/>
              </w:rPr>
            </w:pPr>
            <w:r>
              <w:rPr>
                <w:rFonts w:cstheme="minorHAnsi"/>
              </w:rPr>
              <w:t xml:space="preserve">Analýza daně z nemovitých věcí je velmi krátká a popisuje spíše rozdělení nemovitostí v obci, výnosům dané daně se </w:t>
            </w:r>
            <w:r w:rsidR="00EA40E7">
              <w:rPr>
                <w:rFonts w:cstheme="minorHAnsi"/>
              </w:rPr>
              <w:t xml:space="preserve">autorka </w:t>
            </w:r>
            <w:r>
              <w:rPr>
                <w:rFonts w:cstheme="minorHAnsi"/>
              </w:rPr>
              <w:t xml:space="preserve">věnuje pouze na stranách 43-44 v textu. </w:t>
            </w:r>
            <w:r w:rsidR="00230766">
              <w:rPr>
                <w:rFonts w:cstheme="minorHAnsi"/>
              </w:rPr>
              <w:t xml:space="preserve">Změna </w:t>
            </w:r>
            <w:r>
              <w:rPr>
                <w:rFonts w:cstheme="minorHAnsi"/>
              </w:rPr>
              <w:t>ve výši daně vyplývající ze zákona, platn</w:t>
            </w:r>
            <w:r w:rsidR="00230766">
              <w:rPr>
                <w:rFonts w:cstheme="minorHAnsi"/>
              </w:rPr>
              <w:t>á</w:t>
            </w:r>
            <w:r>
              <w:rPr>
                <w:rFonts w:cstheme="minorHAnsi"/>
              </w:rPr>
              <w:t xml:space="preserve"> od roku 2024</w:t>
            </w:r>
            <w:r w:rsidR="00913D33">
              <w:rPr>
                <w:rFonts w:cstheme="minorHAnsi"/>
              </w:rPr>
              <w:t>,</w:t>
            </w:r>
            <w:r>
              <w:rPr>
                <w:rFonts w:cstheme="minorHAnsi"/>
              </w:rPr>
              <w:t xml:space="preserve"> </w:t>
            </w:r>
            <w:r w:rsidR="00230766">
              <w:rPr>
                <w:rFonts w:cstheme="minorHAnsi"/>
              </w:rPr>
              <w:t>je reflektována</w:t>
            </w:r>
            <w:r>
              <w:rPr>
                <w:rFonts w:cstheme="minorHAnsi"/>
              </w:rPr>
              <w:t xml:space="preserve"> pouze ve dvou větách.</w:t>
            </w:r>
          </w:p>
          <w:p w14:paraId="0216809C" w14:textId="5EA5FC65" w:rsidR="00B61C8D" w:rsidRDefault="00B61C8D" w:rsidP="00CD12C3">
            <w:pPr>
              <w:tabs>
                <w:tab w:val="right" w:pos="8789"/>
              </w:tabs>
              <w:jc w:val="both"/>
              <w:rPr>
                <w:rFonts w:cstheme="minorHAnsi"/>
              </w:rPr>
            </w:pPr>
            <w:r>
              <w:rPr>
                <w:rFonts w:cstheme="minorHAnsi"/>
              </w:rPr>
              <w:t xml:space="preserve">Těžiště analytické práce představuje dotazníkové šetření. Zde však není jasné, co je vlastně cílem šetření, proč ho autorka vytváří – jak má přispět k úpravě daně z nemovitých věcí v obci. Autorka v úvodu kap. 7 informuje, že některé otázky jsou hlavní a některé vedlejší, bez </w:t>
            </w:r>
            <w:r w:rsidR="003B4AF4">
              <w:rPr>
                <w:rFonts w:cstheme="minorHAnsi"/>
              </w:rPr>
              <w:t xml:space="preserve">konkrétního odůvodnění a vazby na cíl šetření. Čísla hlavních a vedlejších otázek navíc nekorespondují s otázkami v dotazníku, orientace v textu je tedy velmi obtížná. Respondenti mají uvést výši daně, kterou platí – ale za který rok? Před zvýšením nebo po zvýšení? </w:t>
            </w:r>
            <w:r w:rsidR="00D4313E">
              <w:rPr>
                <w:rFonts w:cstheme="minorHAnsi"/>
              </w:rPr>
              <w:t>V</w:t>
            </w:r>
            <w:r w:rsidR="003B4AF4">
              <w:rPr>
                <w:rFonts w:cstheme="minorHAnsi"/>
              </w:rPr>
              <w:t xml:space="preserve">ýsledky dotazníku jsou </w:t>
            </w:r>
            <w:proofErr w:type="spellStart"/>
            <w:r w:rsidR="003B4AF4">
              <w:rPr>
                <w:rFonts w:cstheme="minorHAnsi"/>
              </w:rPr>
              <w:t>předjímatelné</w:t>
            </w:r>
            <w:proofErr w:type="spellEnd"/>
            <w:r w:rsidR="003B4AF4">
              <w:rPr>
                <w:rFonts w:cstheme="minorHAnsi"/>
              </w:rPr>
              <w:t>.</w:t>
            </w:r>
          </w:p>
          <w:p w14:paraId="303103B0" w14:textId="77777777" w:rsidR="000E094A" w:rsidRPr="000E094A" w:rsidRDefault="000E094A"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B6DDE90" w:rsidR="000E094A" w:rsidRDefault="002E67B2"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777656CD" w14:textId="2074AA9D" w:rsidR="000E094A" w:rsidRDefault="003B4AF4" w:rsidP="002E67B2">
            <w:pPr>
              <w:tabs>
                <w:tab w:val="right" w:pos="8789"/>
              </w:tabs>
              <w:jc w:val="both"/>
              <w:rPr>
                <w:rFonts w:cstheme="minorHAnsi"/>
              </w:rPr>
            </w:pPr>
            <w:r>
              <w:rPr>
                <w:rFonts w:cstheme="minorHAnsi"/>
              </w:rPr>
              <w:t>Návrhová část, která je podle stanoveného cíle stěžejní pro bakalářskou práci, spočívá ve stručném návrhu na zvýšení místního koeficientu pro vybrané nemovitosti. Argumentem pro zvýšení je pouze fakt, že část respondentů by neměl</w:t>
            </w:r>
            <w:r w:rsidR="008265FF">
              <w:rPr>
                <w:rFonts w:cstheme="minorHAnsi"/>
              </w:rPr>
              <w:t>a</w:t>
            </w:r>
            <w:r>
              <w:rPr>
                <w:rFonts w:cstheme="minorHAnsi"/>
              </w:rPr>
              <w:t xml:space="preserve"> se zvýšením problém a okolní obce mají hodnotu koeficientu také vyšší. Takto koncipovaný přístup pro rozhodování o výši daní považuji </w:t>
            </w:r>
            <w:r w:rsidR="00230766">
              <w:rPr>
                <w:rFonts w:cstheme="minorHAnsi"/>
              </w:rPr>
              <w:t xml:space="preserve">z pohledu řízení obce </w:t>
            </w:r>
            <w:r>
              <w:rPr>
                <w:rFonts w:cstheme="minorHAnsi"/>
              </w:rPr>
              <w:t xml:space="preserve">za </w:t>
            </w:r>
            <w:r w:rsidR="00EA40E7">
              <w:rPr>
                <w:rFonts w:cstheme="minorHAnsi"/>
              </w:rPr>
              <w:t>problematický</w:t>
            </w:r>
            <w:r w:rsidR="00D4313E">
              <w:rPr>
                <w:rFonts w:cstheme="minorHAnsi"/>
              </w:rPr>
              <w:t>, chybí také</w:t>
            </w:r>
            <w:r>
              <w:rPr>
                <w:rFonts w:cstheme="minorHAnsi"/>
              </w:rPr>
              <w:t xml:space="preserve"> vazba na provedenou analýzu hospodaření.  </w:t>
            </w:r>
          </w:p>
          <w:p w14:paraId="08191F52" w14:textId="3240B541" w:rsidR="002E67B2" w:rsidRPr="000E094A" w:rsidRDefault="002E67B2" w:rsidP="002E67B2">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98C8A5B" w:rsidR="000E094A" w:rsidRDefault="002E67B2"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3105A3E5" w14:textId="0A1D2C30" w:rsidR="000E094A" w:rsidRPr="000E094A" w:rsidRDefault="005933DF" w:rsidP="00CD12C3">
            <w:pPr>
              <w:tabs>
                <w:tab w:val="right" w:pos="8789"/>
              </w:tabs>
              <w:jc w:val="both"/>
              <w:rPr>
                <w:rFonts w:cstheme="minorHAnsi"/>
              </w:rPr>
            </w:pPr>
            <w:r>
              <w:rPr>
                <w:rFonts w:cstheme="minorHAnsi"/>
              </w:rPr>
              <w:t xml:space="preserve">Textu </w:t>
            </w:r>
            <w:r w:rsidR="00D4313E">
              <w:rPr>
                <w:rFonts w:cstheme="minorHAnsi"/>
              </w:rPr>
              <w:t>by prospěla větší</w:t>
            </w:r>
            <w:r>
              <w:rPr>
                <w:rFonts w:cstheme="minorHAnsi"/>
              </w:rPr>
              <w:t xml:space="preserve"> logická provázanost zejména v praktické části. V praktické části chybí odkazy na zdroje dat v textu.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4C4AEC7" w:rsidR="009C7318" w:rsidRDefault="00D4313E"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BBE28EB" w14:textId="0C11A18D" w:rsidR="008265FF" w:rsidRDefault="005933DF" w:rsidP="00AF31F5">
            <w:pPr>
              <w:tabs>
                <w:tab w:val="right" w:pos="8789"/>
              </w:tabs>
              <w:jc w:val="both"/>
              <w:rPr>
                <w:rFonts w:cstheme="minorHAnsi"/>
              </w:rPr>
            </w:pPr>
            <w:bookmarkStart w:id="2" w:name="_Hlk98164743"/>
            <w:r>
              <w:rPr>
                <w:rFonts w:cstheme="minorHAnsi"/>
              </w:rPr>
              <w:t xml:space="preserve">Základním </w:t>
            </w:r>
            <w:r w:rsidR="003C5F84">
              <w:rPr>
                <w:rFonts w:cstheme="minorHAnsi"/>
              </w:rPr>
              <w:t>nedostatkem</w:t>
            </w:r>
            <w:r>
              <w:rPr>
                <w:rFonts w:cstheme="minorHAnsi"/>
              </w:rPr>
              <w:t xml:space="preserve"> předložené práce je především nejasně uchopená podstata toho, proč v obci navyšovat daň z nemovitých věcí. Dotazníkové šetření </w:t>
            </w:r>
            <w:r w:rsidR="00555538">
              <w:rPr>
                <w:rFonts w:cstheme="minorHAnsi"/>
              </w:rPr>
              <w:t xml:space="preserve">v této podobě nepovažuji za vhodný </w:t>
            </w:r>
            <w:r>
              <w:rPr>
                <w:rFonts w:cstheme="minorHAnsi"/>
              </w:rPr>
              <w:t xml:space="preserve">podklad pro rozhodování o výši </w:t>
            </w:r>
            <w:r w:rsidR="00555538">
              <w:rPr>
                <w:rFonts w:cstheme="minorHAnsi"/>
              </w:rPr>
              <w:t xml:space="preserve">této </w:t>
            </w:r>
            <w:r>
              <w:rPr>
                <w:rFonts w:cstheme="minorHAnsi"/>
              </w:rPr>
              <w:t>daně</w:t>
            </w:r>
            <w:r w:rsidR="00230766">
              <w:rPr>
                <w:rFonts w:cstheme="minorHAnsi"/>
              </w:rPr>
              <w:t xml:space="preserve"> ze strany vedení obce</w:t>
            </w:r>
            <w:r>
              <w:rPr>
                <w:rFonts w:cstheme="minorHAnsi"/>
              </w:rPr>
              <w:t xml:space="preserve">. Bohužel se v návrhu vůbec nepromítly závěry analýzy hospodaření, které (alespoň v představené zjednodušené formě) vyvolávají otázku, zda vůbec obec potřebuje nutně zvyšovat místní koeficient i nad rámec zvýšení daně od roku 2024. </w:t>
            </w:r>
          </w:p>
          <w:p w14:paraId="4FC68188" w14:textId="77777777" w:rsidR="00F92C79" w:rsidRPr="000E094A" w:rsidRDefault="00F92C79" w:rsidP="008265FF">
            <w:pPr>
              <w:tabs>
                <w:tab w:val="right" w:pos="8789"/>
              </w:tabs>
              <w:jc w:val="both"/>
              <w:rPr>
                <w:rFonts w:cstheme="minorHAnsi"/>
              </w:rPr>
            </w:pP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4A6806C6" w14:textId="77777777" w:rsidR="002C2181" w:rsidRDefault="002C2181" w:rsidP="00DC7D52">
      <w:pPr>
        <w:spacing w:after="120" w:line="240" w:lineRule="auto"/>
        <w:jc w:val="both"/>
        <w:rPr>
          <w:rFonts w:cstheme="minorHAnsi"/>
          <w:b/>
        </w:rPr>
      </w:pPr>
    </w:p>
    <w:p w14:paraId="240E8692" w14:textId="2E4FE745"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11AE54C3" w14:textId="62A239A3" w:rsidR="005933DF" w:rsidRDefault="008265FF" w:rsidP="00C121DE">
      <w:pPr>
        <w:pStyle w:val="Odstavecseseznamem"/>
        <w:numPr>
          <w:ilvl w:val="0"/>
          <w:numId w:val="4"/>
        </w:numPr>
        <w:spacing w:after="120" w:line="240" w:lineRule="auto"/>
        <w:ind w:left="714" w:hanging="357"/>
        <w:contextualSpacing w:val="0"/>
        <w:jc w:val="both"/>
        <w:rPr>
          <w:rFonts w:cstheme="minorHAnsi"/>
        </w:rPr>
      </w:pPr>
      <w:r>
        <w:rPr>
          <w:rFonts w:cstheme="minorHAnsi"/>
        </w:rPr>
        <w:t>Proč by obec Chlebičov měla mít vyšší výnos daně z nemovitých věcí, i nad rámec zákonného zvýšení? Uveďte prosím argument pramenící z Vašich provedených analýz, zejména z analýzy hospodaření za uvedené dva roky.</w:t>
      </w:r>
    </w:p>
    <w:p w14:paraId="29141526" w14:textId="4D3014D1" w:rsidR="008265FF" w:rsidRDefault="008265FF" w:rsidP="008265FF">
      <w:pPr>
        <w:pStyle w:val="Odstavecseseznamem"/>
        <w:numPr>
          <w:ilvl w:val="0"/>
          <w:numId w:val="4"/>
        </w:numPr>
        <w:spacing w:after="120" w:line="240" w:lineRule="auto"/>
        <w:ind w:left="714" w:hanging="357"/>
        <w:contextualSpacing w:val="0"/>
        <w:jc w:val="both"/>
        <w:rPr>
          <w:rFonts w:cstheme="minorHAnsi"/>
        </w:rPr>
      </w:pPr>
      <w:r>
        <w:rPr>
          <w:rFonts w:cstheme="minorHAnsi"/>
        </w:rPr>
        <w:t>Upřesněte prosím, jaké hodnoty výše daně z nemovitých věcí uváděli respondenti dotazníků – před zvýšením nebo hodnoty od roku 2024? K čemu se tedy váže přijatelnost výše daně pro jejich rozpočet?</w:t>
      </w:r>
      <w:r w:rsidRPr="008265FF">
        <w:rPr>
          <w:rFonts w:cstheme="minorHAnsi"/>
        </w:rPr>
        <w:t xml:space="preserve"> </w:t>
      </w:r>
    </w:p>
    <w:p w14:paraId="0F3F5B8C" w14:textId="77777777" w:rsidR="008265FF" w:rsidRDefault="008265FF" w:rsidP="008265FF">
      <w:pPr>
        <w:pStyle w:val="Odstavecseseznamem"/>
        <w:numPr>
          <w:ilvl w:val="0"/>
          <w:numId w:val="4"/>
        </w:numPr>
        <w:spacing w:after="120" w:line="240" w:lineRule="auto"/>
        <w:ind w:left="714" w:hanging="357"/>
        <w:contextualSpacing w:val="0"/>
        <w:jc w:val="both"/>
        <w:rPr>
          <w:rFonts w:cstheme="minorHAnsi"/>
        </w:rPr>
      </w:pPr>
      <w:r>
        <w:rPr>
          <w:rFonts w:cstheme="minorHAnsi"/>
        </w:rPr>
        <w:t>Proč by vybraná obec podle Vašeho návrhu měla mít stejný místní koeficient jako okolní obce?</w:t>
      </w:r>
    </w:p>
    <w:p w14:paraId="5C89816B" w14:textId="77777777" w:rsidR="0024258E" w:rsidRDefault="0024258E" w:rsidP="00A40E93">
      <w:pPr>
        <w:jc w:val="both"/>
        <w:rPr>
          <w:rFonts w:cstheme="minorHAnsi"/>
        </w:rPr>
      </w:pPr>
    </w:p>
    <w:p w14:paraId="4E3072FA" w14:textId="26603133"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C2181">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C2181">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C1CAAE4" w14:textId="5EFD02F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31T00:00:00Z">
            <w:dateFormat w:val="dd.MM.yyyy"/>
            <w:lid w:val="cs-CZ"/>
            <w:storeMappedDataAs w:val="dateTime"/>
            <w:calendar w:val="gregorian"/>
          </w:date>
        </w:sdtPr>
        <w:sdtEndPr/>
        <w:sdtContent>
          <w:r w:rsidR="00852191">
            <w:rPr>
              <w:rFonts w:cstheme="minorHAnsi"/>
            </w:rPr>
            <w:t>31.05.2024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FDFFC" w14:textId="77777777" w:rsidR="008E6D21" w:rsidRDefault="008E6D21" w:rsidP="00A40E93">
      <w:pPr>
        <w:spacing w:after="0" w:line="240" w:lineRule="auto"/>
      </w:pPr>
      <w:r>
        <w:separator/>
      </w:r>
    </w:p>
  </w:endnote>
  <w:endnote w:type="continuationSeparator" w:id="0">
    <w:p w14:paraId="75D1C37F" w14:textId="77777777" w:rsidR="008E6D21" w:rsidRDefault="008E6D21"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7CFE2" w14:textId="77777777" w:rsidR="008E6D21" w:rsidRDefault="008E6D21" w:rsidP="00A40E93">
      <w:pPr>
        <w:spacing w:after="0" w:line="240" w:lineRule="auto"/>
      </w:pPr>
      <w:r>
        <w:separator/>
      </w:r>
    </w:p>
  </w:footnote>
  <w:footnote w:type="continuationSeparator" w:id="0">
    <w:p w14:paraId="27C86D9A" w14:textId="77777777" w:rsidR="008E6D21" w:rsidRDefault="008E6D21"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SyNDAyMTc2NDUwNjJS0lEKTi0uzszPAykwqgUAksgugCwAAAA="/>
  </w:docVars>
  <w:rsids>
    <w:rsidRoot w:val="00BA16DD"/>
    <w:rsid w:val="00025BF3"/>
    <w:rsid w:val="000E094A"/>
    <w:rsid w:val="00112356"/>
    <w:rsid w:val="00230766"/>
    <w:rsid w:val="0024258E"/>
    <w:rsid w:val="0029651C"/>
    <w:rsid w:val="002C2181"/>
    <w:rsid w:val="002C6415"/>
    <w:rsid w:val="002E67B2"/>
    <w:rsid w:val="00316ED0"/>
    <w:rsid w:val="003B4AF4"/>
    <w:rsid w:val="003C5F84"/>
    <w:rsid w:val="004D378C"/>
    <w:rsid w:val="00555538"/>
    <w:rsid w:val="005933DF"/>
    <w:rsid w:val="005A3B4A"/>
    <w:rsid w:val="005C4ACA"/>
    <w:rsid w:val="0067082B"/>
    <w:rsid w:val="00694399"/>
    <w:rsid w:val="006B1A4A"/>
    <w:rsid w:val="0073639B"/>
    <w:rsid w:val="007553A6"/>
    <w:rsid w:val="007F1BC8"/>
    <w:rsid w:val="008265FF"/>
    <w:rsid w:val="00852191"/>
    <w:rsid w:val="0085398A"/>
    <w:rsid w:val="008B781B"/>
    <w:rsid w:val="008E6D21"/>
    <w:rsid w:val="00913D33"/>
    <w:rsid w:val="00974EA2"/>
    <w:rsid w:val="00987B93"/>
    <w:rsid w:val="009A3EF2"/>
    <w:rsid w:val="009C322A"/>
    <w:rsid w:val="009C7318"/>
    <w:rsid w:val="00A359C7"/>
    <w:rsid w:val="00A40E93"/>
    <w:rsid w:val="00A7527E"/>
    <w:rsid w:val="00B14451"/>
    <w:rsid w:val="00B1529E"/>
    <w:rsid w:val="00B61C8D"/>
    <w:rsid w:val="00BA16DD"/>
    <w:rsid w:val="00BA5B69"/>
    <w:rsid w:val="00C121DE"/>
    <w:rsid w:val="00C27492"/>
    <w:rsid w:val="00CA34A9"/>
    <w:rsid w:val="00CD12C3"/>
    <w:rsid w:val="00CE55BD"/>
    <w:rsid w:val="00D32C61"/>
    <w:rsid w:val="00D4313E"/>
    <w:rsid w:val="00DB55DF"/>
    <w:rsid w:val="00DC7D52"/>
    <w:rsid w:val="00DD478F"/>
    <w:rsid w:val="00E22423"/>
    <w:rsid w:val="00E520FD"/>
    <w:rsid w:val="00E7633F"/>
    <w:rsid w:val="00EA40E7"/>
    <w:rsid w:val="00EF1720"/>
    <w:rsid w:val="00F0048B"/>
    <w:rsid w:val="00F92C79"/>
    <w:rsid w:val="00FC2852"/>
    <w:rsid w:val="00FD0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51000"/>
    <w:rsid w:val="00510546"/>
    <w:rsid w:val="005E083B"/>
    <w:rsid w:val="00986CC7"/>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8" ma:contentTypeDescription="Vytvoří nový dokument" ma:contentTypeScope="" ma:versionID="aadfdbae04c6a79fc79a1e3f35ef7d0f">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d7cc93c7fec49f64f5ed980fc273d90f" ns3:_="" ns4:_="">
    <xsd:import namespace="1d15c0d2-593a-4097-9533-3285f80f41a1"/>
    <xsd:import namespace="c8a432d0-6a18-4b4e-b941-c41239099df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hidden="true"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a432d0-6a18-4b4e-b941-c41239099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CC99F-51F4-41A0-B0BD-978ECC4FE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 ds:uri="c8a432d0-6a18-4b4e-b941-c41239099df8"/>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4761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2024-06-04T13:32:00Z</cp:lastPrinted>
  <dcterms:created xsi:type="dcterms:W3CDTF">2024-06-04T13:32:00Z</dcterms:created>
  <dcterms:modified xsi:type="dcterms:W3CDTF">2024-06-04T13:32:00Z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