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POSUDEK OPONENTA DIPLOMOVÉ PRÁCE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6.000000000002" w:type="dxa"/>
        <w:jc w:val="left"/>
        <w:tblInd w:w="-108.0" w:type="dxa"/>
        <w:tblLayout w:type="fixed"/>
        <w:tblLook w:val="0000"/>
      </w:tblPr>
      <w:tblGrid>
        <w:gridCol w:w="1183"/>
        <w:gridCol w:w="1475"/>
        <w:gridCol w:w="285"/>
        <w:gridCol w:w="1840"/>
        <w:gridCol w:w="1262"/>
        <w:gridCol w:w="286"/>
        <w:gridCol w:w="252"/>
        <w:gridCol w:w="716"/>
        <w:gridCol w:w="286"/>
        <w:gridCol w:w="2605"/>
        <w:gridCol w:w="286"/>
        <w:tblGridChange w:id="0">
          <w:tblGrid>
            <w:gridCol w:w="1183"/>
            <w:gridCol w:w="1475"/>
            <w:gridCol w:w="285"/>
            <w:gridCol w:w="1840"/>
            <w:gridCol w:w="1262"/>
            <w:gridCol w:w="286"/>
            <w:gridCol w:w="252"/>
            <w:gridCol w:w="716"/>
            <w:gridCol w:w="286"/>
            <w:gridCol w:w="2605"/>
            <w:gridCol w:w="28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"/>
              </w:tabs>
              <w:spacing w:after="0" w:before="0" w:line="240" w:lineRule="auto"/>
              <w:ind w:left="0" w:right="7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Šlajs Michal, Bc.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Oponent: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prof. Ing. Jan Platoš, Ph.D.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Studijní program:</w:t>
            </w:r>
          </w:p>
        </w:tc>
        <w:tc>
          <w:tcPr>
            <w:gridSpan w:val="8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Automatické řízení a informatika v průmyslu 4.0</w:t>
            </w:r>
            <w:bookmarkStart w:colFirst="0" w:colLast="0" w:name="bookmark=id.1fob9te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Studijní obor/Specializace:</w:t>
            </w:r>
          </w:p>
        </w:tc>
        <w:tc>
          <w:tcPr>
            <w:gridSpan w:val="8"/>
            <w:vAlign w:val="top"/>
          </w:tcPr>
          <w:bookmarkStart w:colFirst="0" w:colLast="0" w:name="bookmark=id.3znysh7" w:id="1"/>
          <w:bookmarkEnd w:id="1"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Akademický rok: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2et92p0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Téma diplomové práce:</w:t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Automatická klasifikace pneumatik ve výrobě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pgSz w:h="16838" w:w="11906" w:orient="portrait"/>
          <w:pgMar w:bottom="1418" w:top="1418" w:left="1134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418" w:top="1418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Hodnocení práce: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Zde vložte Vaše vlastní hodnocení předložené práce. V posudku se zaměřte především na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úplnost vypracování, aktuálnost a obtížnost řešeného úkolu,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způsob a úroveň pojetí řešeného úkolu,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úroveň zpracování tématu, přínos diplomanta,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formální náležitosti práce, chyby a omyly v technické zprávě,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dotazy k obhajobě.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závěru zhodnoťte celkově předloženou diplomovou práci a klasifikujte dle klasifikační stupnice uvedené v závěru tohoto formuláře.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Hodnocení může přesahovat na další strany.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Zadání práce bylo středně náročné. Předložená práce zadání splňuje ve všech bodech, </w:t>
      </w:r>
      <w:r w:rsidDel="00000000" w:rsidR="00000000" w:rsidRPr="00000000">
        <w:rPr>
          <w:sz w:val="24"/>
          <w:szCs w:val="24"/>
          <w:rtl w:val="0"/>
        </w:rPr>
        <w:t xml:space="preserve">avšak</w:t>
      </w:r>
      <w:r w:rsidDel="00000000" w:rsidR="00000000" w:rsidRPr="00000000">
        <w:rPr>
          <w:sz w:val="24"/>
          <w:szCs w:val="24"/>
          <w:rtl w:val="0"/>
        </w:rPr>
        <w:t xml:space="preserve"> zejména ke splnění bodu 3 mám několik připomínek.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Pojetí řešeního úkolu bylo velmi analytické, ale postrádám v něm velký vlastní přínos práce v technickém smyslu. Pokud budu brát v úvahu rozsah textu, nemám žádné výhrady. Práce je velmi rozsáhlá, bohužel není vhodně strukturována. Zadání práce sice přímo vybízí k této organizaci, ale zejména první teoretická část na mě působí velmi zmateně a nepřehledné, kdy jsou algoritmy a technologie občas promíchané. Některé technologie jsou popsány velmi stroze. Také je zde skok mezi klasifikací, obecnou AI a metodami pracování obrazu. Následuje pak popis přístrojů pro analýzu pneumatik.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Následující popis existujícího řešení je relativně podrobný s mnoha citacemi. Vlastní vylepšení algoritmu popsaného jako In-House spočívá v návrhu relativně jednoduchých ne-AI řešení, bez toho aby tyto byly otestovány a validovány. Jsou dodány jen základní operace s pixely místo přemýšlení nad zapojením například Attention vrstvy, která by mohla Autoenkodér architektuře použité v řešení významně pomoci. Tento bod zadání je nejslabší. Následná business analýza je již zase velmi rozsáhlá, sice mě přesvědčila o správnosti použitých čísel, ale metodologicky se zdá být v pořádku.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rámci formálních náležitostí práce ač formátována ve Wordu neobsahuje formátovací či jiné problémy. Jan na straně 72 je chybějící odkaz na obrázek. Citace jsou správně a použité zdroje mají k tématu vztah.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 dalších chyb je velký chaos v použitách datech na straně 62. součet jde hodně přes 100 procent a je vidět, že práce nebyla kontrolována a opětovně čtena. Z metodologie není jasné v popisu stávající implementace, zda byla použitá normalizace provedena přes celý dataset nebo jen trénovací data a pak jen aplikována na validační množinu.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Otázky: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Jaká data byla k dispozici (vysvětlete počty závad a ok kusů)?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 jaké chybě/chybám může dojít, pokud normalizaci počítáme přes celý dataset a ne jen přes trénovací data?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Celkově je práce velmi zvláštní. Popisuje velmi technické řešení, ke kterému lze najít další vylepšení, ale ty představená v práci jsou velmi triviální a navíc neotestovaná. Text práce působí velmi nepřehledně a nečte se dobře. Osoba neobeznámená s tématikou práce může mít velký problém práci pochopit. Práce nebyla dostatečně pečlivě zkontrolována a je velmi chaotická. Závěrečná business analýza je však celkem přehledná. V této oblasti ale nejsem odborník. Z důvodu poznámek k práci a velmi skromnému splnění bodu 3 hodnotím práci jen jako dobrou.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418" w:top="1418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6.0" w:type="dxa"/>
        <w:jc w:val="left"/>
        <w:tblInd w:w="-108.0" w:type="dxa"/>
        <w:tblLayout w:type="fixed"/>
        <w:tblLook w:val="0000"/>
      </w:tblPr>
      <w:tblGrid>
        <w:gridCol w:w="6951"/>
        <w:gridCol w:w="430"/>
        <w:gridCol w:w="430"/>
        <w:gridCol w:w="430"/>
        <w:gridCol w:w="430"/>
        <w:gridCol w:w="430"/>
        <w:gridCol w:w="755"/>
        <w:tblGridChange w:id="0">
          <w:tblGrid>
            <w:gridCol w:w="6951"/>
            <w:gridCol w:w="430"/>
            <w:gridCol w:w="430"/>
            <w:gridCol w:w="430"/>
            <w:gridCol w:w="430"/>
            <w:gridCol w:w="430"/>
            <w:gridCol w:w="75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Celkové hodnocení práce: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6"/>
          <w:tab w:val="left" w:leader="none" w:pos="6951"/>
          <w:tab w:val="left" w:leader="none" w:pos="7381"/>
          <w:tab w:val="left" w:leader="none" w:pos="7811"/>
          <w:tab w:val="left" w:leader="none" w:pos="8241"/>
          <w:tab w:val="left" w:leader="none" w:pos="8671"/>
          <w:tab w:val="left" w:leader="none" w:pos="9101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Známku uvede oponent dle svého uvážení dle klasifikační stupnice ECTS: </w:t>
        <w:br w:type="textWrapping"/>
        <w:t xml:space="preserve">A – výborně, B – velmi dobře, C – dobře, D – uspokojivě, E – dostatečně, F – nedostatečně. </w:t>
        <w:br w:type="textWrapping"/>
        <w:t xml:space="preserve">Stupeň F znamená též „nedoporučuji práci k obhajobě“.</w:t>
      </w:r>
    </w:p>
    <w:tbl>
      <w:tblPr>
        <w:tblStyle w:val="Table3"/>
        <w:tblW w:w="9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6"/>
        <w:tblGridChange w:id="0">
          <w:tblGrid>
            <w:gridCol w:w="985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bookmarkStart w:colFirst="0" w:colLast="0" w:name="bookmark=id.3dy6vkm" w:id="3"/>
          <w:bookmarkEnd w:id="3"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Předloženou diplomovou práci </w:t>
            </w:r>
            <w:bookmarkStart w:colFirst="0" w:colLast="0" w:name="bookmark=id.1t3h5sf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 obhajobě a navrhuji hodnocení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 - dobře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 případě hodnocení stupněm „F – nedostatečně“ uveďte do připomínek a slovního vyjádření </w:t>
              <w:br w:type="textWrapping"/>
              <w:t xml:space="preserve">hlavní nedostatky práce a důvody tohoto hodnocení.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418" w:top="1418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4.6.2024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bookmarkStart w:colFirst="0" w:colLast="0" w:name="bookmark=id.4d34og8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</w:t>
        <w:tab/>
        <w:tab/>
        <w:tab/>
        <w:tab/>
        <w:tab/>
        <w:t xml:space="preserve">  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type w:val="continuous"/>
      <w:pgSz w:h="16838" w:w="11906" w:orient="portrait"/>
      <w:pgMar w:bottom="1418" w:top="1418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3054350" cy="485140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54350" cy="4851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table" w:styleId="Mřížkatabulky">
    <w:name w:val="Mřížka tabulky"/>
    <w:basedOn w:val="Normálnítabulka"/>
    <w:next w:val="Mřížkatabulk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Mřížkatabulky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NK8TwbTAWx25CHA2JuSAzhM9mw==">CgMxLjAyCmlkLjFmb2I5dGUyCmlkLjN6bnlzaDcyCWguMmV0OTJwMDIKaWQuM2R5NnZrbTIKaWQuMXQzaDVzZjIKaWQuNGQzNG9nODgAciExeGQxRW4xeVhySE9ZcGNVZERuSXBEM1R4QmFlVWdTejY=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2021-05-07T08:21:00Z</dcterms:created>
  <dc:creator>Tomáš</dc:creator>
</cp:coreProperties>
</file>