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6A753D6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B14AF1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A7072D0" w:rsidR="00515A76" w:rsidRPr="0013588D" w:rsidRDefault="00F6690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554C7B">
              <w:rPr>
                <w:rFonts w:ascii="Calibri" w:hAnsi="Calibri" w:cs="Calibri"/>
                <w:b/>
                <w:sz w:val="24"/>
                <w:szCs w:val="24"/>
              </w:rPr>
              <w:t>Ivana VONDRÁKOVÁ</w:t>
            </w:r>
          </w:p>
        </w:tc>
      </w:tr>
      <w:tr w:rsidR="00554C7B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54C7B" w:rsidRPr="00303FEA" w:rsidRDefault="00554C7B" w:rsidP="00554C7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5ECAAD8" w:rsidR="00554C7B" w:rsidRPr="0013588D" w:rsidRDefault="00554C7B" w:rsidP="00554C7B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320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Ambassador</w:t>
            </w:r>
            <w:proofErr w:type="spellEnd"/>
            <w:r w:rsidRPr="002320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marketing značky</w:t>
            </w:r>
          </w:p>
        </w:tc>
      </w:tr>
      <w:tr w:rsidR="00554C7B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554C7B" w:rsidRPr="00303FEA" w:rsidRDefault="00554C7B" w:rsidP="00554C7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554C7B" w:rsidRPr="00303FEA" w:rsidRDefault="00554C7B" w:rsidP="00554C7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554C7B" w:rsidRPr="0013588D" w:rsidRDefault="00554C7B" w:rsidP="00554C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66B55BBC" w14:textId="440EF0DD" w:rsidR="00515A76" w:rsidRPr="0013588D" w:rsidRDefault="00515A76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6CFC916" w14:textId="6D972778" w:rsidR="00397438" w:rsidRDefault="001E77AE" w:rsidP="00817484">
      <w:pPr>
        <w:spacing w:before="120" w:after="60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1E77AE">
        <w:drawing>
          <wp:inline distT="0" distB="0" distL="0" distR="0" wp14:anchorId="18282E06" wp14:editId="46636143">
            <wp:extent cx="4053840" cy="2209800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8945F" w14:textId="77777777" w:rsidR="00624C5C" w:rsidRDefault="00624C5C" w:rsidP="001A76DE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76BAF80" w:rsidR="008242D2" w:rsidRDefault="00303FEA" w:rsidP="00E06595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F3EA66" w14:textId="381C4F05" w:rsidR="004864C3" w:rsidRDefault="00686134" w:rsidP="001E77A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Diplomantka na DP pracovala aktivně, samostatně, dílčí části konzultovala. Předkládaná práce</w:t>
      </w:r>
      <w:r w:rsidR="00E06595">
        <w:rPr>
          <w:rFonts w:ascii="Calibri" w:hAnsi="Calibri" w:cs="Calibri"/>
          <w:color w:val="000000"/>
          <w:sz w:val="24"/>
          <w:szCs w:val="24"/>
        </w:rPr>
        <w:t xml:space="preserve"> má aplikační potenciál a</w:t>
      </w:r>
      <w:r>
        <w:rPr>
          <w:rFonts w:ascii="Calibri" w:hAnsi="Calibri" w:cs="Calibri"/>
          <w:color w:val="000000"/>
          <w:sz w:val="24"/>
          <w:szCs w:val="24"/>
        </w:rPr>
        <w:t xml:space="preserve"> je zpracována na základě teoretických východisek zejména z online zdrojů, což je vzhledem k tématu pochopitelné. </w:t>
      </w:r>
      <w:r w:rsidR="00694830">
        <w:rPr>
          <w:rFonts w:ascii="Calibri" w:hAnsi="Calibri" w:cs="Calibri"/>
          <w:color w:val="000000"/>
          <w:sz w:val="24"/>
          <w:szCs w:val="24"/>
        </w:rPr>
        <w:t>I</w:t>
      </w:r>
      <w:r w:rsidR="004228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94830">
        <w:rPr>
          <w:rFonts w:ascii="Calibri" w:hAnsi="Calibri" w:cs="Calibri"/>
          <w:color w:val="000000"/>
          <w:sz w:val="24"/>
          <w:szCs w:val="24"/>
        </w:rPr>
        <w:t>když je teoretická část pojata hodně zeširoka, obsahuje pojmy vztahující se k tématu, jejich logická návaznost a provázanost však mohla být zřejmější.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7012902" w14:textId="15889DBA" w:rsidR="00694830" w:rsidRDefault="00686134" w:rsidP="001E77A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 naplnění cílů byly zvoleny vhodné metody – kombinace kvalitativního a kvantitativního šetření. Dotazníkové šetření bylo deskriptivně vyhodnoceno, </w:t>
      </w:r>
      <w:r w:rsidR="004864C3">
        <w:rPr>
          <w:rFonts w:ascii="Calibri" w:hAnsi="Calibri" w:cs="Calibri"/>
          <w:color w:val="000000"/>
          <w:sz w:val="24"/>
          <w:szCs w:val="24"/>
        </w:rPr>
        <w:t>z</w:t>
      </w:r>
      <w:r>
        <w:rPr>
          <w:rFonts w:ascii="Calibri" w:hAnsi="Calibri" w:cs="Calibri"/>
          <w:color w:val="000000"/>
          <w:sz w:val="24"/>
          <w:szCs w:val="24"/>
        </w:rPr>
        <w:t xml:space="preserve">názornění </w:t>
      </w:r>
      <w:proofErr w:type="spellStart"/>
      <w:r w:rsidR="004864C3">
        <w:rPr>
          <w:rFonts w:ascii="Calibri" w:hAnsi="Calibri" w:cs="Calibri"/>
          <w:color w:val="000000"/>
          <w:sz w:val="24"/>
          <w:szCs w:val="24"/>
        </w:rPr>
        <w:t>jednokriteriálního</w:t>
      </w:r>
      <w:proofErr w:type="spellEnd"/>
      <w:r w:rsidR="004864C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grafu odpovídalo popisu pod ním, namísto interpretace</w:t>
      </w:r>
      <w:r w:rsidR="004864C3">
        <w:rPr>
          <w:rFonts w:ascii="Calibri" w:hAnsi="Calibri" w:cs="Calibri"/>
          <w:color w:val="000000"/>
          <w:sz w:val="24"/>
          <w:szCs w:val="24"/>
        </w:rPr>
        <w:t>. Vícekriteriální analýza by jistě DP prospěla (vyjma dílčí odpověď na VO</w:t>
      </w:r>
      <w:r w:rsidR="001E77AE">
        <w:rPr>
          <w:rFonts w:ascii="Calibri" w:hAnsi="Calibri" w:cs="Calibri"/>
          <w:color w:val="000000"/>
          <w:sz w:val="24"/>
          <w:szCs w:val="24"/>
        </w:rPr>
        <w:t>1</w:t>
      </w:r>
      <w:r w:rsidR="004864C3">
        <w:rPr>
          <w:rFonts w:ascii="Calibri" w:hAnsi="Calibri" w:cs="Calibri"/>
          <w:color w:val="000000"/>
          <w:sz w:val="24"/>
          <w:szCs w:val="24"/>
        </w:rPr>
        <w:t>). VO jsou vyhodnoceny jen omezeně (např. demografické rozdíly ve vnímání AM). Naopak oceňuji dílčí shrnutí závěrů šetření.</w:t>
      </w:r>
    </w:p>
    <w:p w14:paraId="7E733134" w14:textId="11D9BC77" w:rsidR="00E06595" w:rsidRDefault="00E06595" w:rsidP="001E77A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Projekt má nastaveny SMART cíle, ale schází m</w:t>
      </w:r>
      <w:bookmarkStart w:id="60" w:name="_GoBack"/>
      <w:bookmarkEnd w:id="60"/>
      <w:r>
        <w:rPr>
          <w:rFonts w:ascii="Calibri" w:hAnsi="Calibri" w:cs="Calibri"/>
          <w:color w:val="000000"/>
          <w:sz w:val="24"/>
          <w:szCs w:val="24"/>
        </w:rPr>
        <w:t xml:space="preserve">i vyšší </w:t>
      </w:r>
      <w:r w:rsidR="001E77AE">
        <w:rPr>
          <w:rFonts w:ascii="Calibri" w:hAnsi="Calibri" w:cs="Calibri"/>
          <w:color w:val="000000"/>
          <w:sz w:val="24"/>
          <w:szCs w:val="24"/>
        </w:rPr>
        <w:t xml:space="preserve">koncepční </w:t>
      </w:r>
      <w:r>
        <w:rPr>
          <w:rFonts w:ascii="Calibri" w:hAnsi="Calibri" w:cs="Calibri"/>
          <w:color w:val="000000"/>
          <w:sz w:val="24"/>
          <w:szCs w:val="24"/>
        </w:rPr>
        <w:t xml:space="preserve">zapojení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ambassadorek</w:t>
      </w:r>
      <w:proofErr w:type="spellEnd"/>
      <w:r w:rsidR="001E77AE">
        <w:rPr>
          <w:rFonts w:ascii="Calibri" w:hAnsi="Calibri" w:cs="Calibri"/>
          <w:color w:val="000000"/>
          <w:sz w:val="24"/>
          <w:szCs w:val="24"/>
        </w:rPr>
        <w:t>, a to nejen</w:t>
      </w:r>
      <w:r>
        <w:rPr>
          <w:rFonts w:ascii="Calibri" w:hAnsi="Calibri" w:cs="Calibri"/>
          <w:color w:val="000000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eventu</w:t>
      </w:r>
      <w:proofErr w:type="spellEnd"/>
      <w:r w:rsidR="001E77AE">
        <w:rPr>
          <w:rFonts w:ascii="Calibri" w:hAnsi="Calibri" w:cs="Calibri"/>
          <w:color w:val="000000"/>
          <w:sz w:val="24"/>
          <w:szCs w:val="24"/>
        </w:rPr>
        <w:t xml:space="preserve"> a jeho propagaci. Doplňte u obhajoby.</w:t>
      </w:r>
    </w:p>
    <w:p w14:paraId="6325A210" w14:textId="691FDBF9" w:rsidR="004864C3" w:rsidRDefault="004864C3" w:rsidP="00E06595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 práci se nachází občas gramatické a stylistické prohřešky, neformální výrazy (např.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hater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).</w:t>
      </w:r>
    </w:p>
    <w:p w14:paraId="0646C8E3" w14:textId="77777777" w:rsidR="001E77AE" w:rsidRPr="00554C7B" w:rsidRDefault="001E77AE" w:rsidP="00E06595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FC00D7E" w14:textId="2FA51C26" w:rsidR="009617D8" w:rsidRPr="009617D8" w:rsidRDefault="009617D8" w:rsidP="00E06595">
      <w:pPr>
        <w:shd w:val="clear" w:color="auto" w:fill="FFFFFF"/>
        <w:textAlignment w:val="baseline"/>
        <w:rPr>
          <w:rFonts w:ascii="Calibri" w:hAnsi="Calibri" w:cs="Calibri"/>
          <w:b/>
          <w:color w:val="000000"/>
          <w:sz w:val="24"/>
          <w:szCs w:val="24"/>
        </w:rPr>
      </w:pPr>
      <w:r w:rsidRPr="009617D8">
        <w:rPr>
          <w:rFonts w:ascii="Calibri" w:hAnsi="Calibri" w:cs="Calibri"/>
          <w:b/>
          <w:color w:val="000000"/>
          <w:sz w:val="24"/>
          <w:szCs w:val="24"/>
        </w:rPr>
        <w:t>Otázk</w:t>
      </w:r>
      <w:r w:rsidR="001A76DE">
        <w:rPr>
          <w:rFonts w:ascii="Calibri" w:hAnsi="Calibri" w:cs="Calibri"/>
          <w:b/>
          <w:color w:val="000000"/>
          <w:sz w:val="24"/>
          <w:szCs w:val="24"/>
        </w:rPr>
        <w:t>y</w:t>
      </w:r>
      <w:r w:rsidRPr="009617D8">
        <w:rPr>
          <w:rFonts w:ascii="Calibri" w:hAnsi="Calibri" w:cs="Calibri"/>
          <w:b/>
          <w:color w:val="000000"/>
          <w:sz w:val="24"/>
          <w:szCs w:val="24"/>
        </w:rPr>
        <w:t xml:space="preserve"> k obhajobě:</w:t>
      </w:r>
    </w:p>
    <w:p w14:paraId="25C2D77B" w14:textId="695F6E49" w:rsidR="00EB1391" w:rsidRDefault="00694830" w:rsidP="001E77A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Opravdu by v názvu kap. 2 mělo být „versus“ mezi pojmy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influencer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ambassador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marketing?</w:t>
      </w:r>
    </w:p>
    <w:p w14:paraId="0D16D15F" w14:textId="4CA40DFB" w:rsidR="00686134" w:rsidRDefault="00686134" w:rsidP="00E06595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Ovlivnila </w:t>
      </w:r>
      <w:r w:rsidR="004864C3">
        <w:rPr>
          <w:rFonts w:ascii="Calibri" w:hAnsi="Calibri" w:cs="Calibri"/>
          <w:color w:val="000000"/>
          <w:sz w:val="24"/>
          <w:szCs w:val="24"/>
        </w:rPr>
        <w:t xml:space="preserve">distribuce dotazníků (přes </w:t>
      </w:r>
      <w:proofErr w:type="spellStart"/>
      <w:r w:rsidR="004864C3">
        <w:rPr>
          <w:rFonts w:ascii="Calibri" w:hAnsi="Calibri" w:cs="Calibri"/>
          <w:color w:val="000000"/>
          <w:sz w:val="24"/>
          <w:szCs w:val="24"/>
        </w:rPr>
        <w:t>ambassadorky</w:t>
      </w:r>
      <w:proofErr w:type="spellEnd"/>
      <w:r w:rsidR="004864C3">
        <w:rPr>
          <w:rFonts w:ascii="Calibri" w:hAnsi="Calibri" w:cs="Calibri"/>
          <w:color w:val="000000"/>
          <w:sz w:val="24"/>
          <w:szCs w:val="24"/>
        </w:rPr>
        <w:t>) jejich relevanci a objektivitu?</w:t>
      </w:r>
    </w:p>
    <w:p w14:paraId="4CB94766" w14:textId="1DC4B4D5" w:rsidR="00E06595" w:rsidRDefault="00E06595" w:rsidP="001E77A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Myslíte si, že projekt </w:t>
      </w:r>
      <w:r w:rsidRPr="00E06595">
        <w:rPr>
          <w:rFonts w:ascii="Calibri" w:hAnsi="Calibri" w:cs="Calibri"/>
          <w:color w:val="000000"/>
          <w:sz w:val="24"/>
          <w:szCs w:val="24"/>
        </w:rPr>
        <w:t>"</w:t>
      </w:r>
      <w:proofErr w:type="spellStart"/>
      <w:r w:rsidRPr="00E06595">
        <w:rPr>
          <w:rFonts w:ascii="Calibri" w:hAnsi="Calibri" w:cs="Calibri"/>
          <w:color w:val="000000"/>
          <w:sz w:val="24"/>
          <w:szCs w:val="24"/>
        </w:rPr>
        <w:t>Ruscona</w:t>
      </w:r>
      <w:proofErr w:type="spellEnd"/>
      <w:r w:rsidRPr="00E06595">
        <w:rPr>
          <w:rFonts w:ascii="Calibri" w:hAnsi="Calibri" w:cs="Calibri"/>
          <w:color w:val="000000"/>
          <w:sz w:val="24"/>
          <w:szCs w:val="24"/>
        </w:rPr>
        <w:t xml:space="preserve"> rodina se setkává"</w:t>
      </w:r>
      <w:r w:rsidRPr="00E06595">
        <w:rPr>
          <w:rFonts w:ascii="Calibri" w:hAnsi="Calibri" w:cs="Calibri"/>
          <w:color w:val="000000"/>
          <w:sz w:val="24"/>
          <w:szCs w:val="24"/>
        </w:rPr>
        <w:t xml:space="preserve"> bude pro zvolenou CS atraktivní? </w:t>
      </w:r>
      <w:r>
        <w:rPr>
          <w:rFonts w:ascii="Calibri" w:hAnsi="Calibri" w:cs="Calibri"/>
          <w:color w:val="000000"/>
          <w:sz w:val="24"/>
          <w:szCs w:val="24"/>
        </w:rPr>
        <w:t xml:space="preserve">Jak konkrétně do něj zapojíte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ambassadorky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?</w:t>
      </w:r>
    </w:p>
    <w:p w14:paraId="4F132ECE" w14:textId="77777777" w:rsidR="001E77AE" w:rsidRDefault="001E77AE" w:rsidP="00E06595">
      <w:pPr>
        <w:tabs>
          <w:tab w:val="left" w:pos="2268"/>
        </w:tabs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64954F61" w:rsidR="00FA6194" w:rsidRDefault="006A4B26" w:rsidP="00E06595">
      <w:pPr>
        <w:tabs>
          <w:tab w:val="left" w:pos="2268"/>
        </w:tabs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983BA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5FB6FB98" w:rsidR="001F015A" w:rsidRDefault="001F015A" w:rsidP="00E06595">
      <w:pPr>
        <w:tabs>
          <w:tab w:val="left" w:pos="2268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9DEF214" w14:textId="77777777" w:rsidR="00817484" w:rsidRDefault="0081748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A0ED05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17484">
        <w:rPr>
          <w:rFonts w:ascii="Calibri" w:hAnsi="Calibri" w:cs="Calibri"/>
          <w:sz w:val="24"/>
          <w:szCs w:val="24"/>
        </w:rPr>
        <w:t>10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E56A19" w:rsidRDefault="00E56A19">
      <w:r>
        <w:separator/>
      </w:r>
    </w:p>
  </w:endnote>
  <w:endnote w:type="continuationSeparator" w:id="0">
    <w:p w14:paraId="5DBB7B37" w14:textId="77777777" w:rsidR="00E56A19" w:rsidRDefault="00E5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56A19" w:rsidRDefault="00E56A19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56A19" w:rsidRDefault="00E56A19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56A19" w:rsidRPr="00B559B0" w:rsidRDefault="00E56A19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56A19" w:rsidRPr="00B559B0" w:rsidRDefault="00E56A19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E56A19" w:rsidRDefault="00E56A19">
      <w:r>
        <w:separator/>
      </w:r>
    </w:p>
  </w:footnote>
  <w:footnote w:type="continuationSeparator" w:id="0">
    <w:p w14:paraId="62DAFAF1" w14:textId="77777777" w:rsidR="00E56A19" w:rsidRDefault="00E5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56A19" w:rsidRDefault="00E56A19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0B0"/>
    <w:multiLevelType w:val="hybridMultilevel"/>
    <w:tmpl w:val="3D4282EA"/>
    <w:lvl w:ilvl="0" w:tplc="407C6056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22C80"/>
    <w:multiLevelType w:val="multilevel"/>
    <w:tmpl w:val="AF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7096"/>
    <w:multiLevelType w:val="multilevel"/>
    <w:tmpl w:val="11F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94E66"/>
    <w:multiLevelType w:val="multilevel"/>
    <w:tmpl w:val="AF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B3C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A76DE"/>
    <w:rsid w:val="001B0706"/>
    <w:rsid w:val="001B66AE"/>
    <w:rsid w:val="001C504C"/>
    <w:rsid w:val="001E77AE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7902"/>
    <w:rsid w:val="00370576"/>
    <w:rsid w:val="00380CCA"/>
    <w:rsid w:val="00383E5D"/>
    <w:rsid w:val="003868F7"/>
    <w:rsid w:val="0039337B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2882"/>
    <w:rsid w:val="0042394D"/>
    <w:rsid w:val="00464666"/>
    <w:rsid w:val="0047669B"/>
    <w:rsid w:val="00476CB0"/>
    <w:rsid w:val="00484267"/>
    <w:rsid w:val="004864C3"/>
    <w:rsid w:val="0048773E"/>
    <w:rsid w:val="00494841"/>
    <w:rsid w:val="00495425"/>
    <w:rsid w:val="004B153D"/>
    <w:rsid w:val="004B22A2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4C7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0C12"/>
    <w:rsid w:val="00621FE1"/>
    <w:rsid w:val="00624C5C"/>
    <w:rsid w:val="0062665E"/>
    <w:rsid w:val="00627031"/>
    <w:rsid w:val="006303CC"/>
    <w:rsid w:val="006357A7"/>
    <w:rsid w:val="006372C6"/>
    <w:rsid w:val="0065496E"/>
    <w:rsid w:val="00657703"/>
    <w:rsid w:val="00657F7B"/>
    <w:rsid w:val="00686134"/>
    <w:rsid w:val="00694830"/>
    <w:rsid w:val="006A14D7"/>
    <w:rsid w:val="006A4B26"/>
    <w:rsid w:val="006B540B"/>
    <w:rsid w:val="006C7F09"/>
    <w:rsid w:val="006D3CA3"/>
    <w:rsid w:val="006E27E3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484"/>
    <w:rsid w:val="00817E54"/>
    <w:rsid w:val="008222F2"/>
    <w:rsid w:val="008242D2"/>
    <w:rsid w:val="00836538"/>
    <w:rsid w:val="00841242"/>
    <w:rsid w:val="00841EAD"/>
    <w:rsid w:val="00845234"/>
    <w:rsid w:val="0084586F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08B2"/>
    <w:rsid w:val="00922C12"/>
    <w:rsid w:val="009249A5"/>
    <w:rsid w:val="00931B48"/>
    <w:rsid w:val="009378F2"/>
    <w:rsid w:val="009558C7"/>
    <w:rsid w:val="009617D8"/>
    <w:rsid w:val="00973462"/>
    <w:rsid w:val="009748BA"/>
    <w:rsid w:val="00983BA2"/>
    <w:rsid w:val="009903E3"/>
    <w:rsid w:val="00992281"/>
    <w:rsid w:val="009A0A4E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AF1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1B9B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3BF6"/>
    <w:rsid w:val="00BD7336"/>
    <w:rsid w:val="00BE16B7"/>
    <w:rsid w:val="00BE269D"/>
    <w:rsid w:val="00BE2CBD"/>
    <w:rsid w:val="00BE5B19"/>
    <w:rsid w:val="00BE6567"/>
    <w:rsid w:val="00BF11F1"/>
    <w:rsid w:val="00BF40AC"/>
    <w:rsid w:val="00C10AE5"/>
    <w:rsid w:val="00C47F7E"/>
    <w:rsid w:val="00C6091C"/>
    <w:rsid w:val="00C7046F"/>
    <w:rsid w:val="00C75DA8"/>
    <w:rsid w:val="00C83B7F"/>
    <w:rsid w:val="00CB15F9"/>
    <w:rsid w:val="00CB5F99"/>
    <w:rsid w:val="00CC72DF"/>
    <w:rsid w:val="00CD06B9"/>
    <w:rsid w:val="00CD44EE"/>
    <w:rsid w:val="00CF6F04"/>
    <w:rsid w:val="00D02B3B"/>
    <w:rsid w:val="00D151E8"/>
    <w:rsid w:val="00D17D24"/>
    <w:rsid w:val="00D21239"/>
    <w:rsid w:val="00D3075D"/>
    <w:rsid w:val="00D32A03"/>
    <w:rsid w:val="00D50E58"/>
    <w:rsid w:val="00D51FFA"/>
    <w:rsid w:val="00D6137B"/>
    <w:rsid w:val="00D6226A"/>
    <w:rsid w:val="00D661D0"/>
    <w:rsid w:val="00D7029A"/>
    <w:rsid w:val="00D74405"/>
    <w:rsid w:val="00D77699"/>
    <w:rsid w:val="00DB0151"/>
    <w:rsid w:val="00DB2D5B"/>
    <w:rsid w:val="00DC00B4"/>
    <w:rsid w:val="00DC13C6"/>
    <w:rsid w:val="00DC22E8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06595"/>
    <w:rsid w:val="00E1071B"/>
    <w:rsid w:val="00E22A1F"/>
    <w:rsid w:val="00E25711"/>
    <w:rsid w:val="00E31ACF"/>
    <w:rsid w:val="00E337F0"/>
    <w:rsid w:val="00E34B70"/>
    <w:rsid w:val="00E35E3C"/>
    <w:rsid w:val="00E46B21"/>
    <w:rsid w:val="00E56A19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1391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690C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6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Props1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51B84-8071-4B9F-BDCD-340A6F9A4FC5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14b5c4b1-a205-4656-bd10-1a2605af84d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d438d1-2776-4e6f-aa77-0285660b906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2</cp:revision>
  <cp:lastPrinted>2010-04-15T13:27:00Z</cp:lastPrinted>
  <dcterms:created xsi:type="dcterms:W3CDTF">2024-05-12T15:02:00Z</dcterms:created>
  <dcterms:modified xsi:type="dcterms:W3CDTF">2024-05-12T15:02:00Z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