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8815" w14:textId="0599EB5D" w:rsidR="0028399C" w:rsidRPr="0013588D" w:rsidRDefault="0028399C" w:rsidP="00220B73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5A983D0C" w:rsidR="00515A76" w:rsidRPr="0013588D" w:rsidRDefault="00FE288A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E288A">
              <w:rPr>
                <w:rFonts w:ascii="Calibri" w:hAnsi="Calibri" w:cs="Calibri"/>
                <w:b/>
                <w:sz w:val="24"/>
                <w:szCs w:val="24"/>
              </w:rPr>
              <w:t>Lucie Blahetková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7D15D850" w:rsidR="00515A76" w:rsidRPr="0013588D" w:rsidRDefault="00FE288A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E288A">
              <w:rPr>
                <w:rFonts w:ascii="Calibri" w:hAnsi="Calibri" w:cs="Calibri"/>
                <w:b/>
                <w:sz w:val="24"/>
                <w:szCs w:val="24"/>
              </w:rPr>
              <w:t>Vnímání CSR aktivit a jejich komunikaci festivalu Colours of Ostrava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15A86842" w:rsidR="00303FEA" w:rsidRPr="00303FEA" w:rsidRDefault="00220B7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Martin Kazík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828"/>
    <w:bookmarkStart w:id="1" w:name="_MON_1334675527"/>
    <w:bookmarkStart w:id="2" w:name="_MON_1334675836"/>
    <w:bookmarkStart w:id="3" w:name="_MON_1334675884"/>
    <w:bookmarkStart w:id="4" w:name="_MON_1334676345"/>
    <w:bookmarkStart w:id="5" w:name="_MON_1334676387"/>
    <w:bookmarkStart w:id="6" w:name="_MON_1335188663"/>
    <w:bookmarkStart w:id="7" w:name="_MON_1335189463"/>
    <w:bookmarkStart w:id="8" w:name="_MON_1336567768"/>
    <w:bookmarkStart w:id="9" w:name="_MON_1336568010"/>
    <w:bookmarkStart w:id="10" w:name="_MON_1336569207"/>
    <w:bookmarkStart w:id="11" w:name="_MON_1336569462"/>
    <w:bookmarkStart w:id="12" w:name="_MON_1336569602"/>
    <w:bookmarkStart w:id="13" w:name="_MON_1336569707"/>
    <w:bookmarkStart w:id="14" w:name="_MON_1336569710"/>
    <w:bookmarkStart w:id="15" w:name="_MON_1336569723"/>
    <w:bookmarkStart w:id="16" w:name="_MON_1336569737"/>
    <w:bookmarkStart w:id="17" w:name="_MON_1336569885"/>
    <w:bookmarkStart w:id="18" w:name="_MON_1336570037"/>
    <w:bookmarkStart w:id="19" w:name="_MON_1336574844"/>
    <w:bookmarkStart w:id="20" w:name="_MON_1336824645"/>
    <w:bookmarkStart w:id="21" w:name="_MON_1336824890"/>
    <w:bookmarkStart w:id="22" w:name="_MON_1336826773"/>
    <w:bookmarkStart w:id="23" w:name="_MON_1337070796"/>
    <w:bookmarkStart w:id="24" w:name="_MON_1337071463"/>
    <w:bookmarkStart w:id="25" w:name="_MON_1338811697"/>
    <w:bookmarkStart w:id="26" w:name="_MON_1338811926"/>
    <w:bookmarkStart w:id="27" w:name="_MON_1338812973"/>
    <w:bookmarkStart w:id="28" w:name="_MON_1338813343"/>
    <w:bookmarkStart w:id="29" w:name="_MON_1338813386"/>
    <w:bookmarkStart w:id="30" w:name="_MON_1343394148"/>
    <w:bookmarkStart w:id="31" w:name="_MON_1364913299"/>
    <w:bookmarkStart w:id="32" w:name="_MON_1364913932"/>
    <w:bookmarkStart w:id="33" w:name="_MON_1364914587"/>
    <w:bookmarkStart w:id="34" w:name="_MON_1366620866"/>
    <w:bookmarkStart w:id="35" w:name="_MON_1366621397"/>
    <w:bookmarkStart w:id="36" w:name="_MON_1366621611"/>
    <w:bookmarkStart w:id="37" w:name="_MON_1394448231"/>
    <w:bookmarkStart w:id="38" w:name="_MON_1394448643"/>
    <w:bookmarkStart w:id="39" w:name="_MON_1394448838"/>
    <w:bookmarkStart w:id="40" w:name="_MON_1394448863"/>
    <w:bookmarkStart w:id="41" w:name="_MON_1394448890"/>
    <w:bookmarkStart w:id="42" w:name="_MON_1394605234"/>
    <w:bookmarkStart w:id="43" w:name="_MON_1425718649"/>
    <w:bookmarkStart w:id="44" w:name="_MON_1425718884"/>
    <w:bookmarkStart w:id="45" w:name="_MON_1425718913"/>
    <w:bookmarkStart w:id="46" w:name="_MON_1425719005"/>
    <w:bookmarkStart w:id="47" w:name="_MON_1425719063"/>
    <w:bookmarkStart w:id="48" w:name="_MON_1425719119"/>
    <w:bookmarkStart w:id="49" w:name="_MON_1425719133"/>
    <w:bookmarkStart w:id="50" w:name="_MON_1425719143"/>
    <w:bookmarkStart w:id="51" w:name="_MON_1425719189"/>
    <w:bookmarkStart w:id="52" w:name="_MON_1332850022"/>
    <w:bookmarkStart w:id="53" w:name="_MON_1332850151"/>
    <w:bookmarkStart w:id="54" w:name="_MON_1332850182"/>
    <w:bookmarkStart w:id="55" w:name="_MON_1332850323"/>
    <w:bookmarkStart w:id="56" w:name="_MON_1332850330"/>
    <w:bookmarkStart w:id="57" w:name="_MON_1332850382"/>
    <w:bookmarkStart w:id="58" w:name="_MON_1332850412"/>
    <w:bookmarkStart w:id="59" w:name="_MON_133285043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54"/>
    <w:bookmarkEnd w:id="60"/>
    <w:p w14:paraId="66B55BBC" w14:textId="0580D015" w:rsidR="00515A76" w:rsidRPr="0013588D" w:rsidRDefault="00EB5A28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77" w:dyaOrig="3384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9.75pt;height:161.25pt" o:ole="">
            <v:imagedata r:id="rId7" o:title=""/>
          </v:shape>
          <o:OLEObject Type="Embed" ProgID="Excel.Sheet.8" ShapeID="_x0000_i1025" DrawAspect="Content" ObjectID="_1776725805" r:id="rId8"/>
        </w:object>
      </w:r>
    </w:p>
    <w:p w14:paraId="494B4B43" w14:textId="4D6FB008" w:rsidR="00E76FBF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6AB88E0E" w14:textId="64C4CD9A" w:rsidR="00261EB7" w:rsidRDefault="00261EB7" w:rsidP="00261EB7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práci nejsou vhodně uváděny odkazy na zdroje. Teoretická část se </w:t>
      </w:r>
      <w:r w:rsidR="001608C8">
        <w:rPr>
          <w:rFonts w:ascii="Calibri" w:hAnsi="Calibri" w:cs="Calibri"/>
          <w:sz w:val="24"/>
          <w:szCs w:val="24"/>
        </w:rPr>
        <w:t xml:space="preserve">skládá z úryvků vykopírovaných z různých </w:t>
      </w:r>
      <w:r w:rsidR="00700E1F">
        <w:rPr>
          <w:rFonts w:ascii="Calibri" w:hAnsi="Calibri" w:cs="Calibri"/>
          <w:sz w:val="24"/>
          <w:szCs w:val="24"/>
        </w:rPr>
        <w:t xml:space="preserve">zdrojů s nízkou relevancí pro akademický text. Zkopírované </w:t>
      </w:r>
      <w:r w:rsidR="00D252CD">
        <w:rPr>
          <w:rFonts w:ascii="Calibri" w:hAnsi="Calibri" w:cs="Calibri"/>
          <w:sz w:val="24"/>
          <w:szCs w:val="24"/>
        </w:rPr>
        <w:t>úryvky v práci nejsou vedeny jako citace</w:t>
      </w:r>
      <w:r w:rsidR="00B52D92">
        <w:rPr>
          <w:rFonts w:ascii="Calibri" w:hAnsi="Calibri" w:cs="Calibri"/>
          <w:sz w:val="24"/>
          <w:szCs w:val="24"/>
        </w:rPr>
        <w:t>,</w:t>
      </w:r>
      <w:r w:rsidR="00D252CD">
        <w:rPr>
          <w:rFonts w:ascii="Calibri" w:hAnsi="Calibri" w:cs="Calibri"/>
          <w:sz w:val="24"/>
          <w:szCs w:val="24"/>
        </w:rPr>
        <w:t xml:space="preserve"> a v textu není </w:t>
      </w:r>
      <w:r w:rsidR="00B52D92">
        <w:rPr>
          <w:rFonts w:ascii="Calibri" w:hAnsi="Calibri" w:cs="Calibri"/>
          <w:sz w:val="24"/>
          <w:szCs w:val="24"/>
        </w:rPr>
        <w:t>jasně odkázáno na zdroj</w:t>
      </w:r>
      <w:r w:rsidR="008C1F32">
        <w:rPr>
          <w:rFonts w:ascii="Calibri" w:hAnsi="Calibri" w:cs="Calibri"/>
          <w:sz w:val="24"/>
          <w:szCs w:val="24"/>
        </w:rPr>
        <w:t xml:space="preserve"> textu. N</w:t>
      </w:r>
      <w:r w:rsidR="00EB5A28">
        <w:rPr>
          <w:rFonts w:ascii="Calibri" w:hAnsi="Calibri" w:cs="Calibri"/>
          <w:sz w:val="24"/>
          <w:szCs w:val="24"/>
        </w:rPr>
        <w:t>e</w:t>
      </w:r>
      <w:r w:rsidR="008C1F32">
        <w:rPr>
          <w:rFonts w:ascii="Calibri" w:hAnsi="Calibri" w:cs="Calibri"/>
          <w:sz w:val="24"/>
          <w:szCs w:val="24"/>
        </w:rPr>
        <w:t xml:space="preserve"> všechny zdroje kopií textů jsou vedeny v seznamu použité literatury.</w:t>
      </w:r>
    </w:p>
    <w:p w14:paraId="1556EC74" w14:textId="74DCB677" w:rsidR="00E76FBF" w:rsidRDefault="00E76FBF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Zpracování práce je nedostatečné</w:t>
      </w:r>
      <w:r w:rsidR="00A51629">
        <w:rPr>
          <w:rFonts w:ascii="Calibri" w:hAnsi="Calibri" w:cs="Calibri"/>
          <w:sz w:val="24"/>
          <w:szCs w:val="24"/>
        </w:rPr>
        <w:t xml:space="preserve"> v rámci standardů akademických prací tvořených na ÚMK.</w:t>
      </w:r>
    </w:p>
    <w:p w14:paraId="72B589B8" w14:textId="50C0F3D4" w:rsidR="00943479" w:rsidRDefault="00943479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</w:t>
      </w:r>
      <w:r w:rsidR="00827ABE">
        <w:rPr>
          <w:rFonts w:ascii="Calibri" w:hAnsi="Calibri" w:cs="Calibri"/>
          <w:sz w:val="24"/>
          <w:szCs w:val="24"/>
        </w:rPr>
        <w:t>áce má různé formální nedostatky například nekonzistentní formátování textů</w:t>
      </w:r>
      <w:r w:rsidR="00ED1707">
        <w:rPr>
          <w:rFonts w:ascii="Calibri" w:hAnsi="Calibri" w:cs="Calibri"/>
          <w:sz w:val="24"/>
          <w:szCs w:val="24"/>
        </w:rPr>
        <w:t xml:space="preserve">, které nerespektuje pravidla přednastavená </w:t>
      </w:r>
      <w:r w:rsidR="00416627">
        <w:rPr>
          <w:rFonts w:ascii="Calibri" w:hAnsi="Calibri" w:cs="Calibri"/>
          <w:sz w:val="24"/>
          <w:szCs w:val="24"/>
        </w:rPr>
        <w:t>šablonou FMK.</w:t>
      </w:r>
    </w:p>
    <w:p w14:paraId="729EB183" w14:textId="3971F95B" w:rsidR="00221BDE" w:rsidRDefault="000B27B9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práci se vyskytuje řada jazykových chyb a překlepů a to i nadpisech jednotlivý</w:t>
      </w:r>
      <w:r w:rsidR="00C543D7">
        <w:rPr>
          <w:rFonts w:ascii="Calibri" w:hAnsi="Calibri" w:cs="Calibri"/>
          <w:sz w:val="24"/>
          <w:szCs w:val="24"/>
        </w:rPr>
        <w:t>ch podkapitol.</w:t>
      </w:r>
    </w:p>
    <w:p w14:paraId="69344E77" w14:textId="1CECF609" w:rsidR="00C543D7" w:rsidRDefault="00C543D7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Text není vhodně logicky strukturován.</w:t>
      </w:r>
    </w:p>
    <w:p w14:paraId="22FF900C" w14:textId="596536E1" w:rsidR="005B09C4" w:rsidRDefault="000B0EF2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Výzkumná otázka by měla být ideálně rozdělena dle zkoumaných oblastí </w:t>
      </w:r>
      <w:r w:rsidR="00B94C24">
        <w:rPr>
          <w:rFonts w:ascii="Calibri" w:hAnsi="Calibri" w:cs="Calibri"/>
          <w:sz w:val="24"/>
          <w:szCs w:val="24"/>
        </w:rPr>
        <w:t>inkluze hendikepovaných osob, zástupců LGBTQ</w:t>
      </w:r>
      <w:r w:rsidR="00196EDC">
        <w:rPr>
          <w:rFonts w:ascii="Calibri" w:hAnsi="Calibri" w:cs="Calibri"/>
          <w:sz w:val="24"/>
          <w:szCs w:val="24"/>
        </w:rPr>
        <w:t>I</w:t>
      </w:r>
      <w:r w:rsidR="00B94C24">
        <w:rPr>
          <w:rFonts w:ascii="Calibri" w:hAnsi="Calibri" w:cs="Calibri"/>
          <w:sz w:val="24"/>
          <w:szCs w:val="24"/>
        </w:rPr>
        <w:t xml:space="preserve">+ </w:t>
      </w:r>
      <w:r w:rsidR="00196EDC">
        <w:rPr>
          <w:rFonts w:ascii="Calibri" w:hAnsi="Calibri" w:cs="Calibri"/>
          <w:sz w:val="24"/>
          <w:szCs w:val="24"/>
        </w:rPr>
        <w:t xml:space="preserve">skupiny </w:t>
      </w:r>
      <w:r w:rsidR="00B94C24">
        <w:rPr>
          <w:rFonts w:ascii="Calibri" w:hAnsi="Calibri" w:cs="Calibri"/>
          <w:sz w:val="24"/>
          <w:szCs w:val="24"/>
        </w:rPr>
        <w:t xml:space="preserve">a </w:t>
      </w:r>
      <w:r w:rsidR="00196EDC">
        <w:rPr>
          <w:rFonts w:ascii="Calibri" w:hAnsi="Calibri" w:cs="Calibri"/>
          <w:sz w:val="24"/>
          <w:szCs w:val="24"/>
        </w:rPr>
        <w:t xml:space="preserve">enviromentální </w:t>
      </w:r>
      <w:r w:rsidR="00B94C24">
        <w:rPr>
          <w:rFonts w:ascii="Calibri" w:hAnsi="Calibri" w:cs="Calibri"/>
          <w:sz w:val="24"/>
          <w:szCs w:val="24"/>
        </w:rPr>
        <w:t>udržitelnosti</w:t>
      </w:r>
      <w:r w:rsidR="00196EDC">
        <w:rPr>
          <w:rFonts w:ascii="Calibri" w:hAnsi="Calibri" w:cs="Calibri"/>
          <w:sz w:val="24"/>
          <w:szCs w:val="24"/>
        </w:rPr>
        <w:t xml:space="preserve">. </w:t>
      </w:r>
    </w:p>
    <w:p w14:paraId="3ACA641D" w14:textId="31F7E85D" w:rsidR="00C543D7" w:rsidRDefault="00943F21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kapitol</w:t>
      </w:r>
      <w:r w:rsidR="00ED4689">
        <w:rPr>
          <w:rFonts w:ascii="Calibri" w:hAnsi="Calibri" w:cs="Calibri"/>
          <w:sz w:val="24"/>
          <w:szCs w:val="24"/>
        </w:rPr>
        <w:t>ách</w:t>
      </w:r>
      <w:r>
        <w:rPr>
          <w:rFonts w:ascii="Calibri" w:hAnsi="Calibri" w:cs="Calibri"/>
          <w:sz w:val="24"/>
          <w:szCs w:val="24"/>
        </w:rPr>
        <w:t xml:space="preserve"> 5</w:t>
      </w:r>
      <w:r w:rsidR="00ED4689">
        <w:rPr>
          <w:rFonts w:ascii="Calibri" w:hAnsi="Calibri" w:cs="Calibri"/>
          <w:sz w:val="24"/>
          <w:szCs w:val="24"/>
        </w:rPr>
        <w:t xml:space="preserve"> a 6</w:t>
      </w:r>
      <w:r>
        <w:rPr>
          <w:rFonts w:ascii="Calibri" w:hAnsi="Calibri" w:cs="Calibri"/>
          <w:sz w:val="24"/>
          <w:szCs w:val="24"/>
        </w:rPr>
        <w:t xml:space="preserve"> není uvedený žádný zdroj informací</w:t>
      </w:r>
      <w:r w:rsidR="00224CBD">
        <w:rPr>
          <w:rFonts w:ascii="Calibri" w:hAnsi="Calibri" w:cs="Calibri"/>
          <w:sz w:val="24"/>
          <w:szCs w:val="24"/>
        </w:rPr>
        <w:t>.</w:t>
      </w:r>
    </w:p>
    <w:p w14:paraId="24BB601E" w14:textId="1F1E279A" w:rsidR="00BB3085" w:rsidRDefault="00BB3085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Aplikovaná metoda zkoumá problém značně </w:t>
      </w:r>
      <w:r w:rsidR="006C44A4">
        <w:rPr>
          <w:rFonts w:ascii="Calibri" w:hAnsi="Calibri" w:cs="Calibri"/>
          <w:sz w:val="24"/>
          <w:szCs w:val="24"/>
        </w:rPr>
        <w:t>povrchově.</w:t>
      </w:r>
    </w:p>
    <w:p w14:paraId="468385BB" w14:textId="212278FA" w:rsidR="00224CBD" w:rsidRDefault="00224CBD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Práce absentuje přílohy, kterými by měli být získaná data a </w:t>
      </w:r>
      <w:r w:rsidR="000329F9">
        <w:rPr>
          <w:rFonts w:ascii="Calibri" w:hAnsi="Calibri" w:cs="Calibri"/>
          <w:sz w:val="24"/>
          <w:szCs w:val="24"/>
        </w:rPr>
        <w:t>ukázka dotazníku z výzkumného šetření.</w:t>
      </w:r>
    </w:p>
    <w:p w14:paraId="6EDF1C23" w14:textId="31A5F63F" w:rsidR="000329F9" w:rsidRDefault="000329F9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Interpretace dat je tvořena </w:t>
      </w:r>
      <w:r w:rsidR="004F3368">
        <w:rPr>
          <w:rFonts w:ascii="Calibri" w:hAnsi="Calibri" w:cs="Calibri"/>
          <w:sz w:val="24"/>
          <w:szCs w:val="24"/>
        </w:rPr>
        <w:t xml:space="preserve">velice laxním způsobem </w:t>
      </w:r>
      <w:r w:rsidR="003D1551">
        <w:rPr>
          <w:rFonts w:ascii="Calibri" w:hAnsi="Calibri" w:cs="Calibri"/>
          <w:sz w:val="24"/>
          <w:szCs w:val="24"/>
        </w:rPr>
        <w:t xml:space="preserve">nevhodným pro </w:t>
      </w:r>
      <w:r w:rsidR="002D1777">
        <w:rPr>
          <w:rFonts w:ascii="Calibri" w:hAnsi="Calibri" w:cs="Calibri"/>
          <w:sz w:val="24"/>
          <w:szCs w:val="24"/>
        </w:rPr>
        <w:t>akademickou</w:t>
      </w:r>
      <w:r w:rsidR="003D1551">
        <w:rPr>
          <w:rFonts w:ascii="Calibri" w:hAnsi="Calibri" w:cs="Calibri"/>
          <w:sz w:val="24"/>
          <w:szCs w:val="24"/>
        </w:rPr>
        <w:t xml:space="preserve"> práci, formou </w:t>
      </w:r>
      <w:r>
        <w:rPr>
          <w:rFonts w:ascii="Calibri" w:hAnsi="Calibri" w:cs="Calibri"/>
          <w:sz w:val="24"/>
          <w:szCs w:val="24"/>
        </w:rPr>
        <w:t>výstřižk</w:t>
      </w:r>
      <w:r w:rsidR="003D1551">
        <w:rPr>
          <w:rFonts w:ascii="Calibri" w:hAnsi="Calibri" w:cs="Calibri"/>
          <w:sz w:val="24"/>
          <w:szCs w:val="24"/>
        </w:rPr>
        <w:t>ů</w:t>
      </w:r>
      <w:r>
        <w:rPr>
          <w:rFonts w:ascii="Calibri" w:hAnsi="Calibri" w:cs="Calibri"/>
          <w:sz w:val="24"/>
          <w:szCs w:val="24"/>
        </w:rPr>
        <w:t xml:space="preserve"> graf</w:t>
      </w:r>
      <w:r w:rsidR="003D1551">
        <w:rPr>
          <w:rFonts w:ascii="Calibri" w:hAnsi="Calibri" w:cs="Calibri"/>
          <w:sz w:val="24"/>
          <w:szCs w:val="24"/>
        </w:rPr>
        <w:t xml:space="preserve">ů přetvořených </w:t>
      </w:r>
      <w:r w:rsidR="002D1777">
        <w:rPr>
          <w:rFonts w:ascii="Calibri" w:hAnsi="Calibri" w:cs="Calibri"/>
          <w:sz w:val="24"/>
          <w:szCs w:val="24"/>
        </w:rPr>
        <w:t>softwarem, přes který byl dotazník tvořen a distribuován.</w:t>
      </w:r>
    </w:p>
    <w:p w14:paraId="407A2844" w14:textId="5B3AF9E8" w:rsidR="002D1777" w:rsidRDefault="002D1777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Analytická část naprosto postrádá komplexnější práci s daty, která by například dělila postoje různých cílových skupin.</w:t>
      </w:r>
    </w:p>
    <w:p w14:paraId="09926272" w14:textId="0BC3AE5B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5E475C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maximální podobnost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5E475C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2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ráce</w:t>
      </w:r>
      <w:r w:rsidR="009354E5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,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D252CD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ale </w:t>
      </w:r>
      <w:r w:rsidR="000602F6" w:rsidRPr="000602F6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obsahuje závažná provinění vůči citační etice, viz posudek.</w:t>
      </w:r>
    </w:p>
    <w:p w14:paraId="4FD7551A" w14:textId="69FD9EE6" w:rsidR="00515A76" w:rsidRPr="00220B73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220B73">
        <w:rPr>
          <w:rFonts w:ascii="Calibri" w:hAnsi="Calibri" w:cs="Calibri"/>
          <w:sz w:val="24"/>
          <w:szCs w:val="24"/>
        </w:rPr>
        <w:t>7.5.2024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="00220B73">
        <w:rPr>
          <w:rFonts w:ascii="Calibri" w:hAnsi="Calibri" w:cs="Calibri"/>
          <w:b/>
          <w:sz w:val="24"/>
          <w:szCs w:val="24"/>
        </w:rPr>
        <w:tab/>
      </w:r>
      <w:r w:rsidR="00220B73">
        <w:rPr>
          <w:rFonts w:ascii="Calibri" w:hAnsi="Calibri" w:cs="Calibri"/>
          <w:b/>
          <w:sz w:val="24"/>
          <w:szCs w:val="24"/>
        </w:rPr>
        <w:tab/>
      </w:r>
      <w:r w:rsidR="00220B73">
        <w:rPr>
          <w:rFonts w:ascii="Calibri" w:hAnsi="Calibri" w:cs="Calibri"/>
          <w:b/>
          <w:sz w:val="24"/>
          <w:szCs w:val="24"/>
        </w:rPr>
        <w:tab/>
        <w:t xml:space="preserve">              </w:t>
      </w:r>
      <w:r w:rsidRPr="0013588D">
        <w:rPr>
          <w:rFonts w:ascii="Calibri" w:hAnsi="Calibri" w:cs="Calibri"/>
          <w:b/>
          <w:sz w:val="24"/>
          <w:szCs w:val="24"/>
        </w:rPr>
        <w:t>Podpis:</w:t>
      </w:r>
      <w:r w:rsidR="00220B73">
        <w:rPr>
          <w:rFonts w:ascii="Calibri" w:hAnsi="Calibri" w:cs="Calibri"/>
          <w:b/>
          <w:sz w:val="24"/>
          <w:szCs w:val="24"/>
        </w:rPr>
        <w:t xml:space="preserve"> </w:t>
      </w:r>
      <w:r w:rsidR="00220B73" w:rsidRPr="00220B73">
        <w:rPr>
          <w:rFonts w:ascii="Comic Sans MS" w:hAnsi="Comic Sans MS" w:cs="Calibri"/>
          <w:bCs/>
          <w:sz w:val="24"/>
          <w:szCs w:val="24"/>
        </w:rPr>
        <w:t>Martin Kazík v.r.</w:t>
      </w:r>
    </w:p>
    <w:sectPr w:rsidR="00515A76" w:rsidRPr="00220B73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DC4EE" w14:textId="77777777" w:rsidR="00765959" w:rsidRDefault="00765959">
      <w:r>
        <w:separator/>
      </w:r>
    </w:p>
  </w:endnote>
  <w:endnote w:type="continuationSeparator" w:id="0">
    <w:p w14:paraId="29290831" w14:textId="77777777" w:rsidR="00765959" w:rsidRDefault="00765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1A0C0" w14:textId="77777777" w:rsidR="00765959" w:rsidRDefault="00765959">
      <w:r>
        <w:separator/>
      </w:r>
    </w:p>
  </w:footnote>
  <w:footnote w:type="continuationSeparator" w:id="0">
    <w:p w14:paraId="2FA4B864" w14:textId="77777777" w:rsidR="00765959" w:rsidRDefault="00765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329F9"/>
    <w:rsid w:val="000402A0"/>
    <w:rsid w:val="000418AC"/>
    <w:rsid w:val="000524FE"/>
    <w:rsid w:val="00052AC8"/>
    <w:rsid w:val="00052BAB"/>
    <w:rsid w:val="000553BA"/>
    <w:rsid w:val="000602F6"/>
    <w:rsid w:val="00071FF1"/>
    <w:rsid w:val="00082523"/>
    <w:rsid w:val="00085B76"/>
    <w:rsid w:val="000977DC"/>
    <w:rsid w:val="000B0EF2"/>
    <w:rsid w:val="000B27B9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608C8"/>
    <w:rsid w:val="00171E88"/>
    <w:rsid w:val="00196EDC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0B73"/>
    <w:rsid w:val="00221BDE"/>
    <w:rsid w:val="00224CBD"/>
    <w:rsid w:val="00224DFA"/>
    <w:rsid w:val="0023276F"/>
    <w:rsid w:val="002343C9"/>
    <w:rsid w:val="00244BC9"/>
    <w:rsid w:val="00250D9A"/>
    <w:rsid w:val="00252ECC"/>
    <w:rsid w:val="00261EB7"/>
    <w:rsid w:val="0026323D"/>
    <w:rsid w:val="0026381D"/>
    <w:rsid w:val="0027357F"/>
    <w:rsid w:val="00275E4F"/>
    <w:rsid w:val="00277CCC"/>
    <w:rsid w:val="0028399C"/>
    <w:rsid w:val="002937CF"/>
    <w:rsid w:val="002A2209"/>
    <w:rsid w:val="002A6B01"/>
    <w:rsid w:val="002B07FF"/>
    <w:rsid w:val="002B2FE4"/>
    <w:rsid w:val="002B3967"/>
    <w:rsid w:val="002B786A"/>
    <w:rsid w:val="002C44EF"/>
    <w:rsid w:val="002D04DC"/>
    <w:rsid w:val="002D1777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551"/>
    <w:rsid w:val="003D1AA1"/>
    <w:rsid w:val="00406A5C"/>
    <w:rsid w:val="00407767"/>
    <w:rsid w:val="004108F6"/>
    <w:rsid w:val="00416627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4F3368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09C4"/>
    <w:rsid w:val="005B2CF0"/>
    <w:rsid w:val="005D6260"/>
    <w:rsid w:val="005E1DEF"/>
    <w:rsid w:val="005E475C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44A4"/>
    <w:rsid w:val="006C7F09"/>
    <w:rsid w:val="006E3EF6"/>
    <w:rsid w:val="006E5E3E"/>
    <w:rsid w:val="006F494A"/>
    <w:rsid w:val="00700E1F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5959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582D"/>
    <w:rsid w:val="007C6BF0"/>
    <w:rsid w:val="007D31B4"/>
    <w:rsid w:val="007E1CB9"/>
    <w:rsid w:val="00803F20"/>
    <w:rsid w:val="00817E54"/>
    <w:rsid w:val="008222F2"/>
    <w:rsid w:val="008242D2"/>
    <w:rsid w:val="00827ABE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1F3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54E5"/>
    <w:rsid w:val="009378F2"/>
    <w:rsid w:val="00943479"/>
    <w:rsid w:val="00943F21"/>
    <w:rsid w:val="009558C7"/>
    <w:rsid w:val="00973462"/>
    <w:rsid w:val="009748BA"/>
    <w:rsid w:val="009903E3"/>
    <w:rsid w:val="00992281"/>
    <w:rsid w:val="009B3F58"/>
    <w:rsid w:val="009C1B54"/>
    <w:rsid w:val="009C2D1F"/>
    <w:rsid w:val="009C3F8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1629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3175"/>
    <w:rsid w:val="00B249D9"/>
    <w:rsid w:val="00B302A7"/>
    <w:rsid w:val="00B3345C"/>
    <w:rsid w:val="00B45D5B"/>
    <w:rsid w:val="00B50161"/>
    <w:rsid w:val="00B5070B"/>
    <w:rsid w:val="00B52D92"/>
    <w:rsid w:val="00B559B0"/>
    <w:rsid w:val="00B57DA5"/>
    <w:rsid w:val="00B63737"/>
    <w:rsid w:val="00B67482"/>
    <w:rsid w:val="00B70C05"/>
    <w:rsid w:val="00B8715C"/>
    <w:rsid w:val="00B94C24"/>
    <w:rsid w:val="00B9599E"/>
    <w:rsid w:val="00BB0658"/>
    <w:rsid w:val="00BB3085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543D7"/>
    <w:rsid w:val="00C6091C"/>
    <w:rsid w:val="00C7046F"/>
    <w:rsid w:val="00C75DA8"/>
    <w:rsid w:val="00C83B7F"/>
    <w:rsid w:val="00CB5F99"/>
    <w:rsid w:val="00CC72DF"/>
    <w:rsid w:val="00CD06B9"/>
    <w:rsid w:val="00CD44EE"/>
    <w:rsid w:val="00CF2976"/>
    <w:rsid w:val="00CF6F04"/>
    <w:rsid w:val="00D02B3B"/>
    <w:rsid w:val="00D151E8"/>
    <w:rsid w:val="00D252CD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76FBF"/>
    <w:rsid w:val="00E81A1D"/>
    <w:rsid w:val="00EA033D"/>
    <w:rsid w:val="00EA044B"/>
    <w:rsid w:val="00EA13D2"/>
    <w:rsid w:val="00EB5A28"/>
    <w:rsid w:val="00EB5BBF"/>
    <w:rsid w:val="00EB7617"/>
    <w:rsid w:val="00EC3D50"/>
    <w:rsid w:val="00ED1707"/>
    <w:rsid w:val="00ED4689"/>
    <w:rsid w:val="00EE1C65"/>
    <w:rsid w:val="00EE74B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E288A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258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Martin Kazík</cp:lastModifiedBy>
  <cp:revision>38</cp:revision>
  <cp:lastPrinted>2010-04-15T13:27:00Z</cp:lastPrinted>
  <dcterms:created xsi:type="dcterms:W3CDTF">2024-05-07T19:05:00Z</dcterms:created>
  <dcterms:modified xsi:type="dcterms:W3CDTF">2024-05-09T00:10:00Z</dcterms:modified>
</cp:coreProperties>
</file>