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244C617D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ED3212">
        <w:rPr>
          <w:rFonts w:asciiTheme="minorHAnsi" w:hAnsiTheme="minorHAnsi" w:cstheme="minorHAnsi"/>
          <w:sz w:val="22"/>
          <w:szCs w:val="22"/>
        </w:rPr>
        <w:t>Monika Trtková</w:t>
      </w:r>
    </w:p>
    <w:p w14:paraId="01DAD7B2" w14:textId="2659E4F1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8C1E46">
        <w:rPr>
          <w:rFonts w:asciiTheme="minorHAnsi" w:hAnsiTheme="minorHAnsi" w:cstheme="minorHAnsi"/>
          <w:sz w:val="22"/>
          <w:szCs w:val="22"/>
        </w:rPr>
        <w:t>Mgr. Eva Kolářová, Ph.D.</w:t>
      </w:r>
    </w:p>
    <w:p w14:paraId="43917A2A" w14:textId="7133C4B0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ED3212">
        <w:rPr>
          <w:rFonts w:cstheme="minorHAnsi"/>
        </w:rPr>
        <w:t>Optimalizace daňové povinnosti společnosti PORTAPRO s.r.o.</w:t>
      </w:r>
    </w:p>
    <w:p w14:paraId="3F08876F" w14:textId="0F76E6F7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8C1E46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2A42FC26" w14:textId="77777777" w:rsidR="00992AFB" w:rsidRPr="006C4198" w:rsidRDefault="00992AFB" w:rsidP="00992AFB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6D00CED" w14:textId="77777777" w:rsidR="00992AFB" w:rsidRPr="00C27492" w:rsidRDefault="00992AFB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1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1"/>
    </w:p>
    <w:p w14:paraId="568CD91B" w14:textId="77777777" w:rsidR="00992AFB" w:rsidRDefault="00992AFB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7471C80F" w14:textId="748B9FDF" w:rsidR="00992AFB" w:rsidRDefault="00D90835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</w:t>
      </w:r>
      <w:r w:rsidR="00992AFB">
        <w:rPr>
          <w:rFonts w:cstheme="minorHAnsi"/>
          <w:i/>
          <w:sz w:val="20"/>
        </w:rPr>
        <w:t xml:space="preserve">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66338BF6" w:rsidR="000E094A" w:rsidRDefault="000E0B5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96E00A" w14:textId="35E71E56" w:rsidR="00ED3212" w:rsidRPr="00ED3212" w:rsidRDefault="00ED3212" w:rsidP="00ED3212">
            <w:pPr>
              <w:pStyle w:val="Normlnweb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  <w:r w:rsidRPr="00ED3212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Cílem práce bylo nalezení výhodných možností optimalizace daně z příjmů právnických osob u vybrané společnosti. Tento cíl byl srozumitelně formulován. V práci byly použity metody jako je analýza, syntéza</w:t>
            </w:r>
            <w:r w:rsidR="006779B4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,</w:t>
            </w:r>
            <w:r w:rsidRPr="00ED3212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 xml:space="preserve"> porovnání</w:t>
            </w:r>
            <w:r w:rsidR="006779B4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 xml:space="preserve"> a komparace</w:t>
            </w:r>
            <w:r w:rsidRPr="00ED3212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. Tyto metody vedly k naplnění cílů práce.</w:t>
            </w: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0FE8201D" w:rsidR="000E094A" w:rsidRDefault="006544C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2F9B64" w14:textId="3B27C466" w:rsidR="00ED3212" w:rsidRPr="00ED3212" w:rsidRDefault="00ED3212" w:rsidP="00ED3212">
            <w:pPr>
              <w:pStyle w:val="Normlnweb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ED3212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V úvodu teoretické části je popsán daňový systém i s</w:t>
            </w:r>
            <w:r w:rsidR="006779B4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e všemi</w:t>
            </w:r>
            <w:r w:rsidRPr="00ED3212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 xml:space="preserve"> přímými daněmi. Pozornost je věnována hlavně dani z</w:t>
            </w: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 </w:t>
            </w:r>
            <w:r w:rsidRPr="00ED3212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příjmů</w:t>
            </w: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ED3212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právnických osob. V kapitole optimalizace jsou popsány různé návrhy optimalizace PO.</w:t>
            </w:r>
            <w:r w:rsidR="006779B4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 xml:space="preserve"> Týkají se zejména odpisů, zaměstnaneckých benefitů, dohod, opravných položek</w:t>
            </w:r>
            <w:r w:rsidR="00C82F38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 xml:space="preserve"> a odměňování.</w:t>
            </w:r>
            <w:r w:rsidR="006779B4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ED3212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 xml:space="preserve"> Je použit dostatek domácích</w:t>
            </w: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ED3212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zdrojů. Je použit i zahraniční zdroj. Způsob citování je v pořádku.</w:t>
            </w: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1ED15D55" w:rsidR="000E094A" w:rsidRDefault="00285BA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AF23DA" w14:textId="195B8229" w:rsidR="00ED3212" w:rsidRPr="00ED3212" w:rsidRDefault="00ED3212" w:rsidP="00ED3212">
            <w:pPr>
              <w:pStyle w:val="Normlnweb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ED3212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V praktické části jsou analyzováni dodavatelé, odběratelé, majetek a zaměstnanci společnosti. Dál jsou analyzována aktiva, pasiva, výnosy a náklady a je sestaveno daňové přiznání</w:t>
            </w:r>
            <w:r w:rsidRPr="00ED3212">
              <w:rPr>
                <w:i/>
                <w:iCs/>
                <w:color w:val="000000"/>
                <w:sz w:val="27"/>
                <w:szCs w:val="27"/>
              </w:rPr>
              <w:t>.</w:t>
            </w:r>
          </w:p>
          <w:p w14:paraId="627B5321" w14:textId="055E105F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75A08139" w:rsidR="000E094A" w:rsidRDefault="00285BA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8B6047" w14:textId="09826060" w:rsidR="00ED3212" w:rsidRPr="00ED3212" w:rsidRDefault="00ED3212" w:rsidP="00ED3212">
            <w:pPr>
              <w:pStyle w:val="Normln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D32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Řešící část se zabývá návrhem optimalizace. Jsou navrhována reálná řešení i výsledné srovnání daňové povinnosti.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ED32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Cíle práce jsou splněny.</w:t>
            </w:r>
          </w:p>
          <w:p w14:paraId="28B77079" w14:textId="77777777" w:rsidR="00B717C7" w:rsidRDefault="00B717C7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45E908A9" w:rsidR="000E094A" w:rsidRDefault="00087BB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CF3738" w14:textId="0F2C7D5B" w:rsidR="00113CB5" w:rsidRDefault="00113CB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Práce je velmi dobře zpracována, praktická část práce vychází z teoretické části</w:t>
            </w:r>
            <w:r w:rsidR="00087BB2">
              <w:rPr>
                <w:rFonts w:cstheme="minorHAnsi"/>
                <w:i/>
                <w:sz w:val="20"/>
              </w:rPr>
              <w:t xml:space="preserve"> a logicky na ni navazuje. Grafy i obrázky jsou kvalitně zpracovány, citování je v pořádku</w:t>
            </w:r>
          </w:p>
          <w:p w14:paraId="57A276EC" w14:textId="77777777" w:rsidR="00113CB5" w:rsidRDefault="00113CB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3E8D3E49" w:rsidR="009C7318" w:rsidRDefault="00285BA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A263E4" w14:textId="2B60D8D0" w:rsidR="009D67D5" w:rsidRPr="000E094A" w:rsidRDefault="00087BB2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2" w:name="_Hlk98164743"/>
            <w:r>
              <w:rPr>
                <w:rFonts w:cstheme="minorHAnsi"/>
              </w:rPr>
              <w:t xml:space="preserve">Práce splňuje vytyčené cíle. </w:t>
            </w:r>
          </w:p>
          <w:p w14:paraId="70DED920" w14:textId="77777777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2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715FE631" w14:textId="56DFE87C" w:rsidR="009C7318" w:rsidRDefault="00285BAF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Zdůvodněte výši odměn jednatelů společnosti</w:t>
      </w:r>
    </w:p>
    <w:p w14:paraId="55DA52BC" w14:textId="3481A9BD" w:rsidR="005C4ACA" w:rsidRDefault="005C4ACA" w:rsidP="00087BB2">
      <w:pPr>
        <w:pStyle w:val="Odstavecseseznamem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099188EA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087BB2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087BB2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6096E8FC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087BB2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01D284FA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4-05-30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087BB2">
            <w:rPr>
              <w:rFonts w:cstheme="minorHAnsi"/>
            </w:rPr>
            <w:t>30.05.2024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8A0275" w14:textId="77777777" w:rsidR="003012AE" w:rsidRDefault="003012AE" w:rsidP="00A40E93">
      <w:pPr>
        <w:spacing w:after="0" w:line="240" w:lineRule="auto"/>
      </w:pPr>
      <w:r>
        <w:separator/>
      </w:r>
    </w:p>
  </w:endnote>
  <w:endnote w:type="continuationSeparator" w:id="0">
    <w:p w14:paraId="2CB32B93" w14:textId="77777777" w:rsidR="003012AE" w:rsidRDefault="003012AE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F00A0B" w14:textId="77777777" w:rsidR="003012AE" w:rsidRDefault="003012AE" w:rsidP="00A40E93">
      <w:pPr>
        <w:spacing w:after="0" w:line="240" w:lineRule="auto"/>
      </w:pPr>
      <w:r>
        <w:separator/>
      </w:r>
    </w:p>
  </w:footnote>
  <w:footnote w:type="continuationSeparator" w:id="0">
    <w:p w14:paraId="3DCB6D67" w14:textId="77777777" w:rsidR="003012AE" w:rsidRDefault="003012AE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7B1A"/>
    <w:rsid w:val="00057F19"/>
    <w:rsid w:val="00087BB2"/>
    <w:rsid w:val="000E094A"/>
    <w:rsid w:val="000E0B51"/>
    <w:rsid w:val="00113CB5"/>
    <w:rsid w:val="0014667F"/>
    <w:rsid w:val="00173FE7"/>
    <w:rsid w:val="001900AB"/>
    <w:rsid w:val="0024258E"/>
    <w:rsid w:val="00285BAF"/>
    <w:rsid w:val="0029651C"/>
    <w:rsid w:val="003012AE"/>
    <w:rsid w:val="003A4E73"/>
    <w:rsid w:val="004D378C"/>
    <w:rsid w:val="004D5E83"/>
    <w:rsid w:val="005C4ACA"/>
    <w:rsid w:val="005C759D"/>
    <w:rsid w:val="006544C2"/>
    <w:rsid w:val="0067082B"/>
    <w:rsid w:val="006779B4"/>
    <w:rsid w:val="00694399"/>
    <w:rsid w:val="0073639B"/>
    <w:rsid w:val="007553A6"/>
    <w:rsid w:val="0085398A"/>
    <w:rsid w:val="008B781B"/>
    <w:rsid w:val="008C1E46"/>
    <w:rsid w:val="008E2072"/>
    <w:rsid w:val="00974EA2"/>
    <w:rsid w:val="00987B93"/>
    <w:rsid w:val="00992AFB"/>
    <w:rsid w:val="009C322A"/>
    <w:rsid w:val="009C7318"/>
    <w:rsid w:val="009D67D5"/>
    <w:rsid w:val="00A40E93"/>
    <w:rsid w:val="00A7527E"/>
    <w:rsid w:val="00AC1ADA"/>
    <w:rsid w:val="00B14451"/>
    <w:rsid w:val="00B717C7"/>
    <w:rsid w:val="00BA16DD"/>
    <w:rsid w:val="00C82F38"/>
    <w:rsid w:val="00CA34A9"/>
    <w:rsid w:val="00CD12C3"/>
    <w:rsid w:val="00D90835"/>
    <w:rsid w:val="00DC7D52"/>
    <w:rsid w:val="00E22423"/>
    <w:rsid w:val="00ED3212"/>
    <w:rsid w:val="00EF1720"/>
    <w:rsid w:val="00F9205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  <w:style w:type="paragraph" w:styleId="Normlnweb">
    <w:name w:val="Normal (Web)"/>
    <w:basedOn w:val="Normln"/>
    <w:uiPriority w:val="99"/>
    <w:semiHidden/>
    <w:unhideWhenUsed/>
    <w:rsid w:val="00ED3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0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594CC3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510546"/>
    <w:rsid w:val="00594CC3"/>
    <w:rsid w:val="005E083B"/>
    <w:rsid w:val="005F01D7"/>
    <w:rsid w:val="009A1460"/>
    <w:rsid w:val="00A00291"/>
    <w:rsid w:val="00BF2549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D708F11-863C-419D-A869-6669EE0FA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Bronislava Neubauerová</cp:lastModifiedBy>
  <cp:revision>2</cp:revision>
  <cp:lastPrinted>2022-03-14T11:55:00Z</cp:lastPrinted>
  <dcterms:created xsi:type="dcterms:W3CDTF">2024-05-31T07:46:00Z</dcterms:created>
  <dcterms:modified xsi:type="dcterms:W3CDTF">2024-05-31T07:46:00Z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