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5E8B1AAF" w14:textId="26148113" w:rsidR="00A91A2B" w:rsidRPr="00A91A2B" w:rsidRDefault="00A40E93" w:rsidP="009C7318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>Bc.</w:t>
      </w:r>
      <w:r w:rsidR="00A91A2B">
        <w:rPr>
          <w:rFonts w:asciiTheme="minorHAnsi" w:hAnsiTheme="minorHAnsi" w:cstheme="minorHAnsi"/>
          <w:sz w:val="22"/>
          <w:szCs w:val="22"/>
        </w:rPr>
        <w:t xml:space="preserve"> </w:t>
      </w:r>
      <w:r w:rsidR="00A91A2B" w:rsidRPr="00A91A2B">
        <w:rPr>
          <w:rFonts w:asciiTheme="minorHAnsi" w:hAnsiTheme="minorHAnsi" w:cstheme="minorHAnsi"/>
          <w:sz w:val="22"/>
          <w:szCs w:val="22"/>
        </w:rPr>
        <w:t>Petr </w:t>
      </w:r>
      <w:r w:rsidR="00A91A2B" w:rsidRPr="00A91A2B">
        <w:rPr>
          <w:rFonts w:asciiTheme="minorHAnsi" w:hAnsiTheme="minorHAnsi" w:cstheme="minorHAnsi"/>
          <w:smallCaps/>
          <w:sz w:val="22"/>
          <w:szCs w:val="22"/>
        </w:rPr>
        <w:t>Ozogány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09B9A8C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785BDC">
        <w:rPr>
          <w:rFonts w:cstheme="minorHAnsi"/>
        </w:rPr>
        <w:tab/>
      </w:r>
      <w:r w:rsidR="00785BDC">
        <w:rPr>
          <w:rFonts w:cstheme="minorHAnsi"/>
        </w:rPr>
        <w:tab/>
      </w:r>
      <w:r w:rsidR="00785BDC">
        <w:rPr>
          <w:rFonts w:cstheme="minorHAnsi"/>
        </w:rPr>
        <w:tab/>
      </w:r>
      <w:r w:rsidR="00785BDC">
        <w:rPr>
          <w:rFonts w:cstheme="minorHAnsi"/>
        </w:rPr>
        <w:tab/>
      </w:r>
      <w:r w:rsidR="00785BDC" w:rsidRPr="00785BDC">
        <w:rPr>
          <w:rFonts w:cstheme="minorHAnsi"/>
        </w:rPr>
        <w:t>Implementace Public Relations ve zdravotnické organizaci</w:t>
      </w:r>
      <w:r>
        <w:rPr>
          <w:rFonts w:cstheme="minorHAnsi"/>
        </w:rPr>
        <w:t xml:space="preserve"> 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48B86730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805314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AEAC4E" w:rsidR="000E094A" w:rsidRDefault="000A1F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A1FB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34E9A425" w:rsidR="00BE055B" w:rsidRPr="000A1FBE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A1FBE">
              <w:rPr>
                <w:rFonts w:cstheme="minorHAnsi"/>
              </w:rPr>
              <w:t xml:space="preserve">Cíle diplomové práce jsou formulovány v souladu s tématem DP. </w:t>
            </w:r>
            <w:r w:rsidR="000A1FBE" w:rsidRPr="000A1FBE">
              <w:rPr>
                <w:rFonts w:cstheme="minorHAnsi"/>
              </w:rPr>
              <w:t>Využívané</w:t>
            </w:r>
            <w:r w:rsidRPr="000A1FBE">
              <w:rPr>
                <w:rFonts w:cstheme="minorHAnsi"/>
              </w:rPr>
              <w:t xml:space="preserve"> výzkumné postupy, metody a techniky vedoucí k naplnění </w:t>
            </w:r>
            <w:r w:rsidR="000A1FBE" w:rsidRPr="000A1FBE">
              <w:rPr>
                <w:rFonts w:cstheme="minorHAnsi"/>
              </w:rPr>
              <w:t xml:space="preserve">definovaného cíle hlavního a </w:t>
            </w:r>
            <w:r w:rsidRPr="000A1FBE">
              <w:rPr>
                <w:rFonts w:cstheme="minorHAnsi"/>
              </w:rPr>
              <w:t xml:space="preserve">definovaných cílů </w:t>
            </w:r>
            <w:r w:rsidR="000A1FBE" w:rsidRPr="000A1FBE">
              <w:rPr>
                <w:rFonts w:cstheme="minorHAnsi"/>
              </w:rPr>
              <w:t xml:space="preserve">dílčích </w:t>
            </w:r>
            <w:r w:rsidRPr="000A1FBE">
              <w:rPr>
                <w:rFonts w:cstheme="minorHAnsi"/>
              </w:rPr>
              <w:t>mohly být provedeny 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33DD41" w:rsidR="000E094A" w:rsidRDefault="00FA06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9CD046" w14:textId="33BD99B8" w:rsidR="000A1FBE" w:rsidRDefault="000A1FBE" w:rsidP="000A1F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16E9">
              <w:rPr>
                <w:rFonts w:cstheme="minorHAnsi"/>
              </w:rPr>
              <w:t>Teoretická část DP</w:t>
            </w:r>
            <w:r>
              <w:rPr>
                <w:rFonts w:cstheme="minorHAnsi"/>
              </w:rPr>
              <w:t xml:space="preserve"> začíná definicí marketingu a marketingového mixu ve zdravotnictví. Následně je zaměřena na marketingovou komunikaci nejen ve zdravotnictví. V rámci podkapitoly 1.2 mohl být představen</w:t>
            </w:r>
            <w:r w:rsidR="00761F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osobní prodej, který patří mezi klasické nástroje propagačního či komunikačního mixu.</w:t>
            </w:r>
            <w:r w:rsidR="00E66183">
              <w:rPr>
                <w:rFonts w:cstheme="minorHAnsi"/>
              </w:rPr>
              <w:t xml:space="preserve"> Součástí této podkapitoly je také komunikační model AIDA, který </w:t>
            </w:r>
            <w:r w:rsidR="00FA06EC">
              <w:rPr>
                <w:rFonts w:cstheme="minorHAnsi"/>
              </w:rPr>
              <w:t xml:space="preserve">zde </w:t>
            </w:r>
            <w:r w:rsidR="00E66183">
              <w:rPr>
                <w:rFonts w:cstheme="minorHAnsi"/>
              </w:rPr>
              <w:t>dle logické struktury této podkapitoly nedává smysl.</w:t>
            </w:r>
            <w:r w:rsidR="00FA06EC">
              <w:rPr>
                <w:rFonts w:cstheme="minorHAnsi"/>
              </w:rPr>
              <w:t xml:space="preserve"> Dále zde mohl být</w:t>
            </w:r>
            <w:r w:rsidR="00B74383">
              <w:rPr>
                <w:rFonts w:cstheme="minorHAnsi"/>
              </w:rPr>
              <w:t> </w:t>
            </w:r>
            <w:r w:rsidR="00FA06EC">
              <w:rPr>
                <w:rFonts w:cstheme="minorHAnsi"/>
              </w:rPr>
              <w:t>uveden standardní komunikační model či objasněn odborný termín integrované marketingové komunikace. Kapitola 3 nemusela být v kontextu samotné DP a stanovených cílů DP tak rozsáhlá a podrobná. Kapitola 4 svým názvem nedává úplně smysl. Pokud zde mají být uvedena teoretická východiska pro analytickou část DP, proč je zde</w:t>
            </w:r>
            <w:r w:rsidR="00B74383">
              <w:rPr>
                <w:rFonts w:cstheme="minorHAnsi"/>
              </w:rPr>
              <w:t> </w:t>
            </w:r>
            <w:r w:rsidR="00FA06EC">
              <w:rPr>
                <w:rFonts w:cstheme="minorHAnsi"/>
              </w:rPr>
              <w:t>prezentována pouze PEST analýza, Porterova analýza 5F a SWOT-analýza. Kapitola 5 mohla být zpracována svědomitěji.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E6044E" w:rsidR="000E094A" w:rsidRDefault="00AD3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EC982E" w14:textId="3414BC54" w:rsidR="00AD3DB0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5500">
              <w:rPr>
                <w:rFonts w:cstheme="minorHAnsi"/>
              </w:rPr>
              <w:t>Analytická část</w:t>
            </w:r>
            <w:r w:rsidR="00985500" w:rsidRPr="00985500">
              <w:rPr>
                <w:rFonts w:cstheme="minorHAnsi"/>
              </w:rPr>
              <w:t xml:space="preserve"> DP má </w:t>
            </w:r>
            <w:r w:rsidR="00985500">
              <w:rPr>
                <w:rFonts w:cstheme="minorHAnsi"/>
              </w:rPr>
              <w:t xml:space="preserve">být </w:t>
            </w:r>
            <w:r w:rsidR="00985500" w:rsidRPr="00985500">
              <w:rPr>
                <w:rFonts w:cstheme="minorHAnsi"/>
              </w:rPr>
              <w:t>dle oficiálních Zásad pro vypracování DP</w:t>
            </w:r>
            <w:r w:rsidR="00985500">
              <w:rPr>
                <w:rFonts w:cstheme="minorHAnsi"/>
              </w:rPr>
              <w:t xml:space="preserve"> uvozena kapitolou zaměřenou na s</w:t>
            </w:r>
            <w:r w:rsidR="00073F0B" w:rsidRPr="00073F0B">
              <w:rPr>
                <w:rFonts w:cstheme="minorHAnsi"/>
              </w:rPr>
              <w:t>tano</w:t>
            </w:r>
            <w:r w:rsidR="00985500">
              <w:rPr>
                <w:rFonts w:cstheme="minorHAnsi"/>
              </w:rPr>
              <w:t xml:space="preserve">vení </w:t>
            </w:r>
            <w:r w:rsidR="00073F0B" w:rsidRPr="00073F0B">
              <w:rPr>
                <w:rFonts w:cstheme="minorHAnsi"/>
              </w:rPr>
              <w:t>cíl</w:t>
            </w:r>
            <w:r w:rsidR="00985500">
              <w:rPr>
                <w:rFonts w:cstheme="minorHAnsi"/>
              </w:rPr>
              <w:t>ů</w:t>
            </w:r>
            <w:r w:rsidR="00073F0B" w:rsidRPr="00073F0B">
              <w:rPr>
                <w:rFonts w:cstheme="minorHAnsi"/>
              </w:rPr>
              <w:t>, metod a výzkumn</w:t>
            </w:r>
            <w:r w:rsidR="00985500">
              <w:rPr>
                <w:rFonts w:cstheme="minorHAnsi"/>
              </w:rPr>
              <w:t>ých</w:t>
            </w:r>
            <w:r w:rsidR="00073F0B" w:rsidRPr="00073F0B">
              <w:rPr>
                <w:rFonts w:cstheme="minorHAnsi"/>
              </w:rPr>
              <w:t xml:space="preserve"> otáz</w:t>
            </w:r>
            <w:r w:rsidR="00985500">
              <w:rPr>
                <w:rFonts w:cstheme="minorHAnsi"/>
              </w:rPr>
              <w:t xml:space="preserve">ek </w:t>
            </w:r>
            <w:r w:rsidR="00073F0B" w:rsidRPr="00073F0B">
              <w:rPr>
                <w:rFonts w:cstheme="minorHAnsi"/>
              </w:rPr>
              <w:t>práce.</w:t>
            </w:r>
            <w:r w:rsidR="00985500">
              <w:rPr>
                <w:rFonts w:cstheme="minorHAnsi"/>
              </w:rPr>
              <w:t xml:space="preserve"> Nicméně, tato kapitola v této části DP uvedena není.</w:t>
            </w:r>
            <w:r w:rsidR="00C56807" w:rsidRPr="00985500">
              <w:rPr>
                <w:rFonts w:cstheme="minorHAnsi"/>
              </w:rPr>
              <w:t xml:space="preserve"> Analytická část DP</w:t>
            </w:r>
            <w:r w:rsidR="00C56807">
              <w:rPr>
                <w:rFonts w:cstheme="minorHAnsi"/>
              </w:rPr>
              <w:t xml:space="preserve"> </w:t>
            </w:r>
            <w:r w:rsidR="00B74383">
              <w:rPr>
                <w:rFonts w:cstheme="minorHAnsi"/>
              </w:rPr>
              <w:t xml:space="preserve">tak </w:t>
            </w:r>
            <w:r w:rsidR="00C56807">
              <w:rPr>
                <w:rFonts w:cstheme="minorHAnsi"/>
              </w:rPr>
              <w:t xml:space="preserve">začíná charakteristikou vybrané zdravotnické organizace, která se jmenuje </w:t>
            </w:r>
            <w:r w:rsidR="00C56807" w:rsidRPr="00C56807">
              <w:rPr>
                <w:rFonts w:cstheme="minorHAnsi"/>
              </w:rPr>
              <w:t>IZAMI homecare s.r.o.</w:t>
            </w:r>
            <w:r w:rsidR="00B74383">
              <w:rPr>
                <w:rFonts w:cstheme="minorHAnsi"/>
              </w:rPr>
              <w:t xml:space="preserve"> Organizační struktura společnosti </w:t>
            </w:r>
            <w:r w:rsidR="00B74383" w:rsidRPr="00C56807">
              <w:rPr>
                <w:rFonts w:cstheme="minorHAnsi"/>
              </w:rPr>
              <w:t>IZAMI homecare s.r.o.</w:t>
            </w:r>
            <w:r w:rsidR="00B74383">
              <w:rPr>
                <w:rFonts w:cstheme="minorHAnsi"/>
              </w:rPr>
              <w:t xml:space="preserve"> je prezentována velmi neobvykle. Vybraná zdravotnická organizace mohla být dále představena a analyzována prostřednictvím </w:t>
            </w:r>
            <w:r w:rsidR="00B74383" w:rsidRPr="00B74383">
              <w:rPr>
                <w:rFonts w:cstheme="minorHAnsi"/>
              </w:rPr>
              <w:t>analýzy McKinsey 7S</w:t>
            </w:r>
            <w:r w:rsidR="00B74383">
              <w:rPr>
                <w:rFonts w:cstheme="minorHAnsi"/>
              </w:rPr>
              <w:t>, analýzy VRIO, STP analýzy či analýzy marketingového mixu, který je součástí teoretické části DP. Podkapitola 7.1 začíná tak zvanými politickými faktory, ale nejsou zde uvedeny informace například o po</w:t>
            </w:r>
            <w:r w:rsidR="001C48B8">
              <w:rPr>
                <w:rFonts w:cstheme="minorHAnsi"/>
              </w:rPr>
              <w:t>li</w:t>
            </w:r>
            <w:r w:rsidR="00B74383">
              <w:rPr>
                <w:rFonts w:cstheme="minorHAnsi"/>
              </w:rPr>
              <w:t>tickém systému</w:t>
            </w:r>
            <w:r w:rsidR="001C48B8">
              <w:rPr>
                <w:rFonts w:cstheme="minorHAnsi"/>
              </w:rPr>
              <w:t xml:space="preserve"> země </w:t>
            </w:r>
            <w:r w:rsidR="00487216">
              <w:rPr>
                <w:rFonts w:cstheme="minorHAnsi"/>
              </w:rPr>
              <w:t>či</w:t>
            </w:r>
            <w:r w:rsidR="001C48B8">
              <w:rPr>
                <w:rFonts w:cstheme="minorHAnsi"/>
              </w:rPr>
              <w:t xml:space="preserve"> dalš</w:t>
            </w:r>
            <w:r w:rsidR="00487216">
              <w:rPr>
                <w:rFonts w:cstheme="minorHAnsi"/>
              </w:rPr>
              <w:t>ích</w:t>
            </w:r>
            <w:r w:rsidR="001C48B8">
              <w:rPr>
                <w:rFonts w:cstheme="minorHAnsi"/>
              </w:rPr>
              <w:t xml:space="preserve"> skutečnostech souvisejících s politickým faktorem. </w:t>
            </w:r>
            <w:r w:rsidR="001C48B8" w:rsidRPr="001C48B8">
              <w:rPr>
                <w:rFonts w:cstheme="minorHAnsi"/>
              </w:rPr>
              <w:t xml:space="preserve">PEST analýza </w:t>
            </w:r>
            <w:r w:rsidR="001C48B8">
              <w:rPr>
                <w:rFonts w:cstheme="minorHAnsi"/>
              </w:rPr>
              <w:t xml:space="preserve">dále </w:t>
            </w:r>
            <w:r w:rsidR="001C48B8" w:rsidRPr="001C48B8">
              <w:rPr>
                <w:rFonts w:cstheme="minorHAnsi"/>
              </w:rPr>
              <w:t>mohla být doplněna o faktor environmentální, jehož význam je dnes neoddiskutovatelný</w:t>
            </w:r>
            <w:r w:rsidR="001C48B8">
              <w:rPr>
                <w:rFonts w:cstheme="minorHAnsi"/>
              </w:rPr>
              <w:t xml:space="preserve">, a to nejen v kontextu udržitelnosti či společenské odpovědnosti firem. PEST analýza </w:t>
            </w:r>
            <w:r w:rsidR="001C48B8">
              <w:rPr>
                <w:rFonts w:cstheme="minorHAnsi"/>
              </w:rPr>
              <w:lastRenderedPageBreak/>
              <w:t xml:space="preserve">mohla být ukončena zhodnocením přímé souvislosti daných faktorů na fungování vybrané zdravotnické organizace. V rámci Porterovy analýzy pěti konkurenčních sil mohla být prezentována také současná závažnost jednotlivých proměnných na existenci společnosti </w:t>
            </w:r>
            <w:r w:rsidR="001C48B8" w:rsidRPr="00C56807">
              <w:rPr>
                <w:rFonts w:cstheme="minorHAnsi"/>
              </w:rPr>
              <w:t>IZAMI homecare s.r.o.</w:t>
            </w:r>
            <w:r w:rsidR="0094643E">
              <w:rPr>
                <w:rFonts w:cstheme="minorHAnsi"/>
              </w:rPr>
              <w:t xml:space="preserve"> Podkapitola zaměřená na analýzu </w:t>
            </w:r>
            <w:r w:rsidR="0094643E" w:rsidRPr="0094643E">
              <w:rPr>
                <w:rFonts w:cstheme="minorHAnsi"/>
              </w:rPr>
              <w:t>komunikačních aktivit organizace IZAMI homecare s.r.o.</w:t>
            </w:r>
            <w:r w:rsidR="0094643E">
              <w:rPr>
                <w:rFonts w:cstheme="minorHAnsi"/>
              </w:rPr>
              <w:t xml:space="preserve"> mohla být zpracována svědomitěji. Přep</w:t>
            </w:r>
            <w:r w:rsidR="00AD3DB0">
              <w:rPr>
                <w:rFonts w:cstheme="minorHAnsi"/>
              </w:rPr>
              <w:t xml:space="preserve">is </w:t>
            </w:r>
            <w:r w:rsidR="00AD3DB0" w:rsidRPr="00AD3DB0">
              <w:rPr>
                <w:rFonts w:cstheme="minorHAnsi"/>
              </w:rPr>
              <w:t>polostrukturovan</w:t>
            </w:r>
            <w:r w:rsidR="00AD3DB0">
              <w:rPr>
                <w:rFonts w:cstheme="minorHAnsi"/>
              </w:rPr>
              <w:t>ého</w:t>
            </w:r>
            <w:r w:rsidR="00AD3DB0" w:rsidRPr="00AD3DB0">
              <w:rPr>
                <w:rFonts w:cstheme="minorHAnsi"/>
              </w:rPr>
              <w:t xml:space="preserve"> rozhovor</w:t>
            </w:r>
            <w:r w:rsidR="00AD3DB0">
              <w:rPr>
                <w:rFonts w:cstheme="minorHAnsi"/>
              </w:rPr>
              <w:t>u</w:t>
            </w:r>
            <w:r w:rsidR="00AD3DB0" w:rsidRPr="00AD3DB0">
              <w:rPr>
                <w:rFonts w:cstheme="minorHAnsi"/>
              </w:rPr>
              <w:t xml:space="preserve"> veden</w:t>
            </w:r>
            <w:r w:rsidR="00AD3DB0">
              <w:rPr>
                <w:rFonts w:cstheme="minorHAnsi"/>
              </w:rPr>
              <w:t>ého</w:t>
            </w:r>
            <w:r w:rsidR="00AD3DB0" w:rsidRPr="00AD3DB0">
              <w:rPr>
                <w:rFonts w:cstheme="minorHAnsi"/>
              </w:rPr>
              <w:t xml:space="preserve"> s jednatelkami </w:t>
            </w:r>
            <w:r w:rsidR="00AD3DB0">
              <w:rPr>
                <w:rFonts w:cstheme="minorHAnsi"/>
              </w:rPr>
              <w:t xml:space="preserve">vybrané </w:t>
            </w:r>
            <w:r w:rsidR="00AD3DB0" w:rsidRPr="00AD3DB0">
              <w:rPr>
                <w:rFonts w:cstheme="minorHAnsi"/>
              </w:rPr>
              <w:t>zdravotnické organizace</w:t>
            </w:r>
            <w:r w:rsidR="00AD3DB0">
              <w:rPr>
                <w:rFonts w:cstheme="minorHAnsi"/>
              </w:rPr>
              <w:t xml:space="preserve"> měl být součástí příloh DP. Podkapitola zaměřená na analýzu </w:t>
            </w:r>
            <w:r w:rsidR="00AD3DB0" w:rsidRPr="00AD3DB0">
              <w:rPr>
                <w:rFonts w:cstheme="minorHAnsi"/>
              </w:rPr>
              <w:t>komunikačních aktivit konkurence</w:t>
            </w:r>
            <w:r w:rsidR="00AD3DB0">
              <w:rPr>
                <w:rFonts w:cstheme="minorHAnsi"/>
              </w:rPr>
              <w:t xml:space="preserve"> mohla být zpracována také kvalitněji. </w:t>
            </w:r>
            <w:r w:rsidR="00AD3DB0" w:rsidRPr="00B56828">
              <w:rPr>
                <w:rFonts w:cstheme="minorHAnsi"/>
              </w:rPr>
              <w:t>SWOT</w:t>
            </w:r>
            <w:r w:rsidR="00AD3DB0">
              <w:rPr>
                <w:rFonts w:cstheme="minorHAnsi"/>
              </w:rPr>
              <w:t>-</w:t>
            </w:r>
            <w:r w:rsidR="00AD3DB0" w:rsidRPr="00B56828">
              <w:rPr>
                <w:rFonts w:cstheme="minorHAnsi"/>
              </w:rPr>
              <w:t>analýza je analýza sumarizující veškeré realizované analýzy a výzkumy</w:t>
            </w:r>
            <w:r w:rsidR="00AD3DB0">
              <w:rPr>
                <w:rFonts w:cstheme="minorHAnsi"/>
              </w:rPr>
              <w:t>, a měly by se v ní objevit právě závěry z uvedených analýz v DP. Skutečnosti, které jsou prezentovány ve SWOT-analýze, ale nejsou v rámci analýz či výzkumů v DP uvedeny. Některé prezentované příležitosti v rámci SWOT-analýzy nelze chápat jako příležitosti. V závěru analytické části mohl být prezentován závěr této části diplomové práce.</w:t>
            </w:r>
          </w:p>
          <w:p w14:paraId="303103B0" w14:textId="77777777" w:rsidR="000E094A" w:rsidRPr="000E094A" w:rsidRDefault="000E094A" w:rsidP="00AD3D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5C00481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E085DA" w:rsidR="000E094A" w:rsidRDefault="00761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BAF71E" w14:textId="117D3179" w:rsidR="00417D10" w:rsidRPr="00761F9E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60F5">
              <w:rPr>
                <w:rFonts w:cstheme="minorHAnsi"/>
              </w:rPr>
              <w:t xml:space="preserve">Projektová část </w:t>
            </w:r>
            <w:r w:rsidR="006D7BFD" w:rsidRPr="000660F5">
              <w:rPr>
                <w:rFonts w:cstheme="minorHAnsi"/>
              </w:rPr>
              <w:t>DP</w:t>
            </w:r>
            <w:r w:rsidR="000660F5">
              <w:rPr>
                <w:rFonts w:cstheme="minorHAnsi"/>
              </w:rPr>
              <w:t xml:space="preserve"> začíná definováním poslání, vize, motta a cílů pro vybranou </w:t>
            </w:r>
            <w:r w:rsidR="000660F5" w:rsidRPr="00785BDC">
              <w:rPr>
                <w:rFonts w:cstheme="minorHAnsi"/>
              </w:rPr>
              <w:t>zdravotnick</w:t>
            </w:r>
            <w:r w:rsidR="000660F5">
              <w:rPr>
                <w:rFonts w:cstheme="minorHAnsi"/>
              </w:rPr>
              <w:t>ou</w:t>
            </w:r>
            <w:r w:rsidR="000660F5" w:rsidRPr="00785BDC">
              <w:rPr>
                <w:rFonts w:cstheme="minorHAnsi"/>
              </w:rPr>
              <w:t xml:space="preserve"> organizaci</w:t>
            </w:r>
            <w:r w:rsidR="000660F5">
              <w:rPr>
                <w:rFonts w:cstheme="minorHAnsi"/>
              </w:rPr>
              <w:t xml:space="preserve">. Nicméně, podkapitola 8.4 měla být cílem DP, nikoliv však stanovena vedením vybrané </w:t>
            </w:r>
            <w:r w:rsidR="000660F5" w:rsidRPr="00785BDC">
              <w:rPr>
                <w:rFonts w:cstheme="minorHAnsi"/>
              </w:rPr>
              <w:t>zdravotnické organizac</w:t>
            </w:r>
            <w:r w:rsidR="000660F5">
              <w:rPr>
                <w:rFonts w:cstheme="minorHAnsi"/>
              </w:rPr>
              <w:t>e. Dále je projektová část rozdělena na čtyři akční plány. Nicméně, diskutabilní se jeví skutečnost, zda jsou tyto plány v souladu s teoretickou část</w:t>
            </w:r>
            <w:r w:rsidR="00951F58">
              <w:rPr>
                <w:rFonts w:cstheme="minorHAnsi"/>
              </w:rPr>
              <w:t xml:space="preserve">í </w:t>
            </w:r>
            <w:r w:rsidR="000660F5">
              <w:rPr>
                <w:rFonts w:cstheme="minorHAnsi"/>
              </w:rPr>
              <w:t>DP, která se věnuje problematice zaměřené na PR.</w:t>
            </w:r>
            <w:r w:rsidR="00951F58">
              <w:rPr>
                <w:rFonts w:cstheme="minorHAnsi"/>
              </w:rPr>
              <w:t xml:space="preserve"> Zvolená struktura webových stránek pro vybranou </w:t>
            </w:r>
            <w:r w:rsidR="00951F58" w:rsidRPr="00785BDC">
              <w:rPr>
                <w:rFonts w:cstheme="minorHAnsi"/>
              </w:rPr>
              <w:t>zdravotnick</w:t>
            </w:r>
            <w:r w:rsidR="00951F58">
              <w:rPr>
                <w:rFonts w:cstheme="minorHAnsi"/>
              </w:rPr>
              <w:t>ou</w:t>
            </w:r>
            <w:r w:rsidR="00951F58" w:rsidRPr="00785BDC">
              <w:rPr>
                <w:rFonts w:cstheme="minorHAnsi"/>
              </w:rPr>
              <w:t xml:space="preserve"> organizaci</w:t>
            </w:r>
            <w:r w:rsidR="00951F58">
              <w:rPr>
                <w:rFonts w:cstheme="minorHAnsi"/>
              </w:rPr>
              <w:t xml:space="preserve"> se jeví jako smysluplná a realizovatelná. V rámci sociálních sítí měl být představen konkrétní komunikační plán pro Facebook i Instagram.</w:t>
            </w:r>
            <w:r w:rsidR="00880150">
              <w:rPr>
                <w:rFonts w:cstheme="minorHAnsi"/>
              </w:rPr>
              <w:t xml:space="preserve"> Třetí akční plán zaměřený na l</w:t>
            </w:r>
            <w:r w:rsidR="00880150" w:rsidRPr="00880150">
              <w:rPr>
                <w:rFonts w:cstheme="minorHAnsi"/>
              </w:rPr>
              <w:t>etáček a informační brožur</w:t>
            </w:r>
            <w:r w:rsidR="00880150">
              <w:rPr>
                <w:rFonts w:cstheme="minorHAnsi"/>
              </w:rPr>
              <w:t>u měl být opatřen také grafickým návrhem.</w:t>
            </w:r>
            <w:r w:rsidR="00417D10">
              <w:rPr>
                <w:rFonts w:cstheme="minorHAnsi"/>
              </w:rPr>
              <w:t xml:space="preserve"> Poslední akční plán zaměřený na event marketing měl být zpracován opět svědomitěji. Podkapitola zaměřená na r</w:t>
            </w:r>
            <w:r w:rsidR="00417D10" w:rsidRPr="00417D10">
              <w:rPr>
                <w:rFonts w:cstheme="minorHAnsi"/>
              </w:rPr>
              <w:t>ozpočet na PR aktivity organizace IZAMI homecare s.r.o.</w:t>
            </w:r>
            <w:r w:rsidR="00417D10">
              <w:rPr>
                <w:rFonts w:cstheme="minorHAnsi"/>
              </w:rPr>
              <w:t xml:space="preserve"> mohla být zpracována</w:t>
            </w:r>
            <w:r w:rsidR="00761F9E">
              <w:rPr>
                <w:rFonts w:cstheme="minorHAnsi"/>
              </w:rPr>
              <w:t xml:space="preserve"> </w:t>
            </w:r>
            <w:r w:rsidR="00417D10">
              <w:rPr>
                <w:rFonts w:cstheme="minorHAnsi"/>
              </w:rPr>
              <w:t>kvalitněji.</w:t>
            </w:r>
            <w:r w:rsidR="00761F9E">
              <w:rPr>
                <w:rFonts w:cstheme="minorHAnsi"/>
              </w:rPr>
              <w:t xml:space="preserve"> Časová analýza mohla být prezentována podrobněji. Riziková analýza je charakterizována netradičně. </w:t>
            </w:r>
            <w:r w:rsidR="00761F9E" w:rsidRPr="00C86476">
              <w:rPr>
                <w:color w:val="000000"/>
              </w:rPr>
              <w:t xml:space="preserve">Nicméně, lze konstatovat, že stanovené cíle byly </w:t>
            </w:r>
            <w:r w:rsidR="00761F9E">
              <w:rPr>
                <w:color w:val="000000"/>
              </w:rPr>
              <w:t xml:space="preserve">svým způsobem </w:t>
            </w:r>
            <w:r w:rsidR="00761F9E" w:rsidRPr="00C86476">
              <w:rPr>
                <w:color w:val="000000"/>
              </w:rPr>
              <w:t>splněny</w:t>
            </w:r>
            <w:r w:rsidR="00761F9E">
              <w:rPr>
                <w:color w:val="000000"/>
              </w:rPr>
              <w:t>.</w:t>
            </w:r>
          </w:p>
          <w:p w14:paraId="08191F52" w14:textId="77777777" w:rsidR="000E094A" w:rsidRPr="000E094A" w:rsidRDefault="000E094A" w:rsidP="00761F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51905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8161A3">
        <w:trPr>
          <w:trHeight w:val="195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9B4730" w14:textId="2881AC0A" w:rsidR="008161A3" w:rsidRPr="00E072BB" w:rsidRDefault="008161A3" w:rsidP="00816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72BB">
              <w:rPr>
                <w:rFonts w:cstheme="minorHAnsi"/>
              </w:rPr>
              <w:t>Formálně lze DP vytknout nepřesné či chybné označení popisků</w:t>
            </w:r>
            <w:r>
              <w:rPr>
                <w:rFonts w:cstheme="minorHAnsi"/>
              </w:rPr>
              <w:t xml:space="preserve"> </w:t>
            </w:r>
            <w:r w:rsidRPr="00E072BB">
              <w:rPr>
                <w:rFonts w:cstheme="minorHAnsi"/>
              </w:rPr>
              <w:t>obrázků či tabulek.</w:t>
            </w:r>
            <w:r>
              <w:rPr>
                <w:rFonts w:cstheme="minorHAnsi"/>
              </w:rPr>
              <w:t xml:space="preserve"> </w:t>
            </w:r>
            <w:r w:rsidRPr="00E072BB">
              <w:rPr>
                <w:rFonts w:cstheme="minorHAnsi"/>
              </w:rPr>
              <w:t>Seznam použité literatury není vždy úplně správně prezentován.</w:t>
            </w:r>
            <w:r>
              <w:rPr>
                <w:rFonts w:cstheme="minorHAnsi"/>
              </w:rPr>
              <w:t xml:space="preserve"> Text DP není vždy z hlediska pravidel českého pravopisu správně. </w:t>
            </w:r>
            <w:r w:rsidRPr="00E072BB">
              <w:rPr>
                <w:rFonts w:cstheme="minorHAnsi"/>
              </w:rPr>
              <w:t xml:space="preserve">Nicméně, po stránce grafické je </w:t>
            </w:r>
            <w:r>
              <w:rPr>
                <w:rFonts w:cstheme="minorHAnsi"/>
              </w:rPr>
              <w:t>DP</w:t>
            </w:r>
            <w:r w:rsidRPr="00E072BB">
              <w:rPr>
                <w:rFonts w:cstheme="minorHAnsi"/>
              </w:rPr>
              <w:t xml:space="preserve"> zpracována poměrně kvalitně.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3CCEEF" w:rsidR="009C7318" w:rsidRDefault="00816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487F704D" w:rsidR="00BE055B" w:rsidRPr="008161A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8161A3">
              <w:rPr>
                <w:rFonts w:cstheme="minorHAnsi"/>
              </w:rPr>
              <w:t xml:space="preserve">Diplomová práce je zpracována na zajímavé téma a je z ní patrný aktivní zájem studenta o tuto </w:t>
            </w:r>
            <w:r w:rsidR="008161A3" w:rsidRPr="008161A3">
              <w:rPr>
                <w:rFonts w:cstheme="minorHAnsi"/>
              </w:rPr>
              <w:t>problematiku</w:t>
            </w:r>
            <w:r w:rsidRPr="008161A3">
              <w:rPr>
                <w:rFonts w:cstheme="minorHAnsi"/>
              </w:rPr>
              <w:t>.</w:t>
            </w:r>
          </w:p>
          <w:p w14:paraId="165635E4" w14:textId="7E73E2E3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161A3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FAB8172" w14:textId="479DA769" w:rsidR="00086724" w:rsidRPr="00086724" w:rsidRDefault="00086724" w:rsidP="0008672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86724">
        <w:rPr>
          <w:rFonts w:cstheme="minorHAnsi"/>
        </w:rPr>
        <w:t xml:space="preserve">Který z prezentovaných </w:t>
      </w:r>
      <w:r>
        <w:rPr>
          <w:rFonts w:cstheme="minorHAnsi"/>
        </w:rPr>
        <w:t>čtyř</w:t>
      </w:r>
      <w:r w:rsidRPr="00086724">
        <w:rPr>
          <w:rFonts w:cstheme="minorHAnsi"/>
        </w:rPr>
        <w:t xml:space="preserve"> akčních plánů považuje studen</w:t>
      </w:r>
      <w:bookmarkStart w:id="2" w:name="_GoBack"/>
      <w:bookmarkEnd w:id="2"/>
      <w:r w:rsidRPr="00086724">
        <w:rPr>
          <w:rFonts w:cstheme="minorHAnsi"/>
        </w:rPr>
        <w:t>t za nejvíce účinný, a z jakého důvodu?</w:t>
      </w:r>
    </w:p>
    <w:p w14:paraId="4A892D39" w14:textId="214C4DC0" w:rsidR="008161A3" w:rsidRPr="003B59D2" w:rsidRDefault="008161A3" w:rsidP="008161A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0590C">
        <w:rPr>
          <w:rFonts w:cstheme="minorHAnsi"/>
        </w:rPr>
        <w:t xml:space="preserve">Měl již </w:t>
      </w:r>
      <w:r>
        <w:rPr>
          <w:rFonts w:cstheme="minorHAnsi"/>
        </w:rPr>
        <w:t>student</w:t>
      </w:r>
      <w:r w:rsidRPr="0000590C">
        <w:rPr>
          <w:rFonts w:cstheme="minorHAnsi"/>
        </w:rPr>
        <w:t xml:space="preserve"> možnost projednat svoji </w:t>
      </w:r>
      <w:r>
        <w:rPr>
          <w:rFonts w:cstheme="minorHAnsi"/>
        </w:rPr>
        <w:t>D</w:t>
      </w:r>
      <w:r w:rsidRPr="0000590C">
        <w:rPr>
          <w:rFonts w:cstheme="minorHAnsi"/>
        </w:rPr>
        <w:t>P s</w:t>
      </w:r>
      <w:r>
        <w:rPr>
          <w:rFonts w:cstheme="minorHAnsi"/>
        </w:rPr>
        <w:t> </w:t>
      </w:r>
      <w:r w:rsidR="00086724">
        <w:rPr>
          <w:rFonts w:cstheme="minorHAnsi"/>
        </w:rPr>
        <w:t>jednatelkami</w:t>
      </w:r>
      <w:r>
        <w:rPr>
          <w:rFonts w:cstheme="minorHAnsi"/>
        </w:rPr>
        <w:t xml:space="preserve"> vybrané </w:t>
      </w:r>
      <w:r w:rsidRPr="00785BDC">
        <w:rPr>
          <w:rFonts w:cstheme="minorHAnsi"/>
        </w:rPr>
        <w:t>zdravotnické organizac</w:t>
      </w:r>
      <w:r>
        <w:rPr>
          <w:rFonts w:cstheme="minorHAnsi"/>
        </w:rPr>
        <w:t>e</w:t>
      </w:r>
      <w:r w:rsidRPr="0000590C">
        <w:rPr>
          <w:rFonts w:cstheme="minorHAnsi"/>
        </w:rPr>
        <w:t>, jaké byly případné reakce</w:t>
      </w:r>
      <w:r w:rsidR="00DC2AFD">
        <w:rPr>
          <w:rFonts w:cstheme="minorHAnsi"/>
        </w:rPr>
        <w:t>?</w:t>
      </w: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33F6A" w14:textId="77777777" w:rsidR="00B530C8" w:rsidRDefault="00B530C8" w:rsidP="00A40E93">
      <w:pPr>
        <w:spacing w:after="0" w:line="240" w:lineRule="auto"/>
      </w:pPr>
      <w:r>
        <w:separator/>
      </w:r>
    </w:p>
  </w:endnote>
  <w:endnote w:type="continuationSeparator" w:id="0">
    <w:p w14:paraId="5B3EAFDC" w14:textId="77777777" w:rsidR="00B530C8" w:rsidRDefault="00B530C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185D" w14:textId="77777777" w:rsidR="00B530C8" w:rsidRDefault="00B530C8" w:rsidP="00A40E93">
      <w:pPr>
        <w:spacing w:after="0" w:line="240" w:lineRule="auto"/>
      </w:pPr>
      <w:r>
        <w:separator/>
      </w:r>
    </w:p>
  </w:footnote>
  <w:footnote w:type="continuationSeparator" w:id="0">
    <w:p w14:paraId="78E5D43F" w14:textId="77777777" w:rsidR="00B530C8" w:rsidRDefault="00B530C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0752"/>
    <w:multiLevelType w:val="multilevel"/>
    <w:tmpl w:val="E7D8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60F5"/>
    <w:rsid w:val="00073F0B"/>
    <w:rsid w:val="00086724"/>
    <w:rsid w:val="000A1FBE"/>
    <w:rsid w:val="000C0458"/>
    <w:rsid w:val="000E094A"/>
    <w:rsid w:val="00144F5B"/>
    <w:rsid w:val="001C48B8"/>
    <w:rsid w:val="0024258E"/>
    <w:rsid w:val="0029651C"/>
    <w:rsid w:val="002C5ED6"/>
    <w:rsid w:val="002D0927"/>
    <w:rsid w:val="00417D10"/>
    <w:rsid w:val="00487216"/>
    <w:rsid w:val="004D378C"/>
    <w:rsid w:val="005C4ACA"/>
    <w:rsid w:val="00600AD5"/>
    <w:rsid w:val="0067082B"/>
    <w:rsid w:val="00694399"/>
    <w:rsid w:val="006D7BFD"/>
    <w:rsid w:val="0073639B"/>
    <w:rsid w:val="007539AC"/>
    <w:rsid w:val="007553A6"/>
    <w:rsid w:val="00761F9E"/>
    <w:rsid w:val="00785BDC"/>
    <w:rsid w:val="007E17F3"/>
    <w:rsid w:val="00805314"/>
    <w:rsid w:val="008161A3"/>
    <w:rsid w:val="0085398A"/>
    <w:rsid w:val="00880150"/>
    <w:rsid w:val="00881BA1"/>
    <w:rsid w:val="008B781B"/>
    <w:rsid w:val="008E2072"/>
    <w:rsid w:val="0094643E"/>
    <w:rsid w:val="00951F58"/>
    <w:rsid w:val="00974EA2"/>
    <w:rsid w:val="00985500"/>
    <w:rsid w:val="00987B93"/>
    <w:rsid w:val="009C322A"/>
    <w:rsid w:val="009C7318"/>
    <w:rsid w:val="00A11A96"/>
    <w:rsid w:val="00A40E93"/>
    <w:rsid w:val="00A7527E"/>
    <w:rsid w:val="00A91A2B"/>
    <w:rsid w:val="00AD3DB0"/>
    <w:rsid w:val="00B14451"/>
    <w:rsid w:val="00B530C8"/>
    <w:rsid w:val="00B74383"/>
    <w:rsid w:val="00BA16DD"/>
    <w:rsid w:val="00BE055B"/>
    <w:rsid w:val="00C56807"/>
    <w:rsid w:val="00CA34A9"/>
    <w:rsid w:val="00CD12C3"/>
    <w:rsid w:val="00D6308A"/>
    <w:rsid w:val="00DC2AFD"/>
    <w:rsid w:val="00DC7D52"/>
    <w:rsid w:val="00DE4457"/>
    <w:rsid w:val="00E22423"/>
    <w:rsid w:val="00E66183"/>
    <w:rsid w:val="00EF1720"/>
    <w:rsid w:val="00FA06E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A5FED"/>
    <w:rsid w:val="00510546"/>
    <w:rsid w:val="005E083B"/>
    <w:rsid w:val="00A00291"/>
    <w:rsid w:val="00C771C5"/>
    <w:rsid w:val="00E718CA"/>
    <w:rsid w:val="00E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