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29F8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317B">
        <w:rPr>
          <w:rFonts w:asciiTheme="minorHAnsi" w:hAnsiTheme="minorHAnsi" w:cstheme="minorHAnsi"/>
          <w:sz w:val="22"/>
          <w:szCs w:val="22"/>
        </w:rPr>
        <w:t xml:space="preserve">Bc. </w:t>
      </w:r>
      <w:r w:rsidR="00CA3897">
        <w:rPr>
          <w:rFonts w:asciiTheme="minorHAnsi" w:hAnsiTheme="minorHAnsi" w:cstheme="minorHAnsi"/>
          <w:sz w:val="22"/>
          <w:szCs w:val="22"/>
        </w:rPr>
        <w:t xml:space="preserve">Jana </w:t>
      </w:r>
      <w:r w:rsidR="00CA3897" w:rsidRPr="00CA3897">
        <w:rPr>
          <w:rFonts w:asciiTheme="minorHAnsi" w:hAnsiTheme="minorHAnsi" w:cstheme="minorHAnsi"/>
          <w:sz w:val="22"/>
          <w:szCs w:val="22"/>
        </w:rPr>
        <w:t xml:space="preserve">Svrčinová </w:t>
      </w:r>
    </w:p>
    <w:p w14:paraId="00D6BB86" w14:textId="07592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317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2B8598D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305D05">
        <w:rPr>
          <w:rFonts w:cstheme="minorHAnsi"/>
        </w:rPr>
        <w:t>DP</w:t>
      </w:r>
      <w:r w:rsidR="00305D05" w:rsidRPr="00A40E93">
        <w:rPr>
          <w:rFonts w:cstheme="minorHAnsi"/>
        </w:rPr>
        <w:t>:</w:t>
      </w:r>
      <w:r w:rsidR="00305D05">
        <w:rPr>
          <w:rFonts w:cstheme="minorHAnsi"/>
        </w:rPr>
        <w:t xml:space="preserve"> </w:t>
      </w:r>
      <w:r w:rsidR="00CA3897" w:rsidRPr="00CA3897">
        <w:rPr>
          <w:rFonts w:cstheme="minorHAnsi"/>
        </w:rPr>
        <w:t>Daňové dopady u převodu majetku do svěřen</w:t>
      </w:r>
      <w:r w:rsidR="002D2E79">
        <w:rPr>
          <w:rFonts w:cstheme="minorHAnsi"/>
        </w:rPr>
        <w:t>ec</w:t>
      </w:r>
      <w:r w:rsidR="00CA3897" w:rsidRPr="00CA3897">
        <w:rPr>
          <w:rFonts w:cstheme="minorHAnsi"/>
        </w:rPr>
        <w:t>kého fondu</w:t>
      </w:r>
    </w:p>
    <w:p w14:paraId="35028D0F" w14:textId="10BE49B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03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785922" w:rsidR="000E094A" w:rsidRDefault="00305D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21EC3D1" w:rsidR="008B781B" w:rsidRP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stanoveny jasně a odpovídají zadání práce jako takové. Formulace je bez výrazných nedostatků a metody pro zpracování jsou zvoleny vhodně.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5CA9F7" w:rsidR="000E094A" w:rsidRDefault="00CA38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130B8987" w:rsidR="000E094A" w:rsidRPr="000E094A" w:rsidRDefault="004F2E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Teoretická část </w:t>
            </w:r>
            <w:r w:rsidR="00CA3897">
              <w:rPr>
                <w:rFonts w:cstheme="minorHAnsi"/>
                <w:i/>
                <w:sz w:val="20"/>
              </w:rPr>
              <w:t>je napsána na solidní úrovni a poskytuje dostatečný teoretický rámec pro zpracování práce</w:t>
            </w: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2892959" w:rsidR="000E094A" w:rsidRDefault="00CA38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244BE38" w:rsid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</w:t>
            </w:r>
            <w:r w:rsidR="00CA3897">
              <w:rPr>
                <w:rFonts w:cstheme="minorHAnsi"/>
                <w:i/>
                <w:sz w:val="20"/>
              </w:rPr>
              <w:t xml:space="preserve">je poměrně jednoduššího charakteru, a hlavně spíše popisná. Chybí mi ilustrační situace, která by vyčíslila dopady převodu na reálných číslech.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DABCE3" w:rsidR="000E094A" w:rsidRDefault="00CA38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985CF7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5F673" w14:textId="41DF4CE9" w:rsidR="004F2E94" w:rsidRDefault="00CA3897" w:rsidP="004F2E9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Obdobně jako předchozí bod. Jde o spíše obecnější praktickou část. Komentáře jsou strohé, a chybí nějaké komplexnější vyhodnocení. Ale dá se říci, že v tomto ohledu naplnit práce minimální požadavky.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5BF1C3" w:rsidR="000E094A" w:rsidRDefault="004F2E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985CF7">
        <w:trPr>
          <w:trHeight w:val="74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B4C1900" w:rsidR="004D378C" w:rsidRPr="008B781B" w:rsidRDefault="00CA3897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Některé grafy/ </w:t>
            </w:r>
            <w:r w:rsidR="003366B3">
              <w:rPr>
                <w:rFonts w:cstheme="minorHAnsi"/>
                <w:i/>
                <w:sz w:val="20"/>
              </w:rPr>
              <w:t>obrázky jsou</w:t>
            </w:r>
            <w:r>
              <w:rPr>
                <w:rFonts w:cstheme="minorHAnsi"/>
                <w:i/>
                <w:sz w:val="20"/>
              </w:rPr>
              <w:t xml:space="preserve"> alespoň v elektronické podobě téměř nečitelné. Práce obsahuje místy </w:t>
            </w:r>
            <w:r w:rsidR="003366B3">
              <w:rPr>
                <w:rFonts w:cstheme="minorHAnsi"/>
                <w:i/>
                <w:sz w:val="20"/>
              </w:rPr>
              <w:t>překlepy, chybějící tečky,</w:t>
            </w:r>
            <w:bookmarkStart w:id="0" w:name="_GoBack"/>
            <w:bookmarkEnd w:id="0"/>
            <w:r>
              <w:rPr>
                <w:rFonts w:cstheme="minorHAnsi"/>
                <w:i/>
                <w:sz w:val="20"/>
              </w:rPr>
              <w:t xml:space="preserve"> atd.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8F4B9F" w:rsidR="009C7318" w:rsidRDefault="00CA38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58083F1" w:rsidR="009C037E" w:rsidRPr="000E094A" w:rsidRDefault="00CA389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napsána dostatečně, každopádně kde teoretická část působí komplexně a kvalitně, tak praktická část je strohá a obecná. V celku práce naplnila požadavky na tento typ prací, ale co se týká praktické části tak jen s výraznými nedostatky.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0FD1CEB2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EF33024" w14:textId="5F2FA0DA" w:rsidR="003366B3" w:rsidRDefault="003366B3" w:rsidP="00DC7D52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) V závěru práce uvádíte, že převod majetku má daňové dopady, ale že většinou je převod osvobozen. Jaké daňové dopady tedy skutečně má?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DC183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389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38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DBCE2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037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11E7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2181">
            <w:rPr>
              <w:rFonts w:cstheme="minorHAnsi"/>
            </w:rPr>
            <w:t>17.08.2023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2D2E79"/>
    <w:rsid w:val="00305D05"/>
    <w:rsid w:val="003366B3"/>
    <w:rsid w:val="00366C75"/>
    <w:rsid w:val="00386EEB"/>
    <w:rsid w:val="003A2041"/>
    <w:rsid w:val="004D378C"/>
    <w:rsid w:val="004F2E94"/>
    <w:rsid w:val="00594EAE"/>
    <w:rsid w:val="005C4ACA"/>
    <w:rsid w:val="006525BE"/>
    <w:rsid w:val="0067082B"/>
    <w:rsid w:val="00694399"/>
    <w:rsid w:val="006C4198"/>
    <w:rsid w:val="0073639B"/>
    <w:rsid w:val="007553A6"/>
    <w:rsid w:val="0085398A"/>
    <w:rsid w:val="008675F9"/>
    <w:rsid w:val="008B781B"/>
    <w:rsid w:val="008E2072"/>
    <w:rsid w:val="008E6C95"/>
    <w:rsid w:val="00974EA2"/>
    <w:rsid w:val="0097798F"/>
    <w:rsid w:val="00985CF7"/>
    <w:rsid w:val="00987B93"/>
    <w:rsid w:val="009A317B"/>
    <w:rsid w:val="009C037E"/>
    <w:rsid w:val="009C322A"/>
    <w:rsid w:val="009C7318"/>
    <w:rsid w:val="00A40E93"/>
    <w:rsid w:val="00A7527E"/>
    <w:rsid w:val="00B14451"/>
    <w:rsid w:val="00BA16DD"/>
    <w:rsid w:val="00C02883"/>
    <w:rsid w:val="00C44CC9"/>
    <w:rsid w:val="00C72181"/>
    <w:rsid w:val="00CA34A9"/>
    <w:rsid w:val="00CA3897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6" ma:contentTypeDescription="Vytvoří nový dokument" ma:contentTypeScope="" ma:versionID="504dddb01fd7d7e1dcfca7ac85575119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a52e877d1499a7b3ae2ac55b4fcb769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061d7586-6225-42a0-ab90-9364baa82d6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2c7833-eda2-43c3-958e-7f62963ef33b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50DAA-148C-4987-99FB-5BF31A65F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4</cp:revision>
  <cp:lastPrinted>2023-05-22T06:41:00Z</cp:lastPrinted>
  <dcterms:created xsi:type="dcterms:W3CDTF">2023-08-28T06:31:00Z</dcterms:created>
  <dcterms:modified xsi:type="dcterms:W3CDTF">2023-08-28T06:37:00Z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