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6"/>
        <w:gridCol w:w="391"/>
        <w:gridCol w:w="391"/>
        <w:gridCol w:w="378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Nikol </w:t>
            </w:r>
            <w:proofErr w:type="spellStart"/>
            <w:r>
              <w:rPr>
                <w:rFonts w:ascii="Arial" w:hAnsi="Arial" w:cs="Arial"/>
              </w:rPr>
              <w:t>Baičevová</w:t>
            </w:r>
            <w:proofErr w:type="spellEnd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Přínos DVPP pohledem učitelů mateřských škol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Barbora </w:t>
            </w:r>
            <w:proofErr w:type="spellStart"/>
            <w:r>
              <w:rPr>
                <w:rFonts w:ascii="Arial" w:hAnsi="Arial" w:cs="Arial"/>
              </w:rPr>
              <w:t>Tallová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E5282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D07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5E4A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45F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45F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45F8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F7FA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BD0705" w:rsidRDefault="00BD07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Jedná se o bakalářskou práci, která byla přepracovaná po neúspěšné obhajobě</w:t>
            </w:r>
            <w:r w:rsidR="00810FD0">
              <w:rPr>
                <w:rFonts w:ascii="Arial" w:hAnsi="Arial" w:cs="Arial"/>
              </w:rPr>
              <w:t xml:space="preserve"> (</w:t>
            </w:r>
            <w:r w:rsidR="00060034">
              <w:rPr>
                <w:rFonts w:ascii="Arial" w:hAnsi="Arial" w:cs="Arial"/>
              </w:rPr>
              <w:t>podobnost</w:t>
            </w:r>
            <w:r w:rsidR="00810FD0">
              <w:rPr>
                <w:rFonts w:ascii="Arial" w:hAnsi="Arial" w:cs="Arial"/>
              </w:rPr>
              <w:t xml:space="preserve"> s </w:t>
            </w:r>
            <w:r w:rsidR="00CE2E28">
              <w:rPr>
                <w:rFonts w:ascii="Arial" w:hAnsi="Arial" w:cs="Arial"/>
              </w:rPr>
              <w:t>neobhájenou</w:t>
            </w:r>
            <w:r w:rsidR="00810FD0">
              <w:rPr>
                <w:rFonts w:ascii="Arial" w:hAnsi="Arial" w:cs="Arial"/>
              </w:rPr>
              <w:t xml:space="preserve"> verzí BP je </w:t>
            </w:r>
            <w:r w:rsidR="00C87D4B">
              <w:rPr>
                <w:rFonts w:ascii="Arial" w:hAnsi="Arial" w:cs="Arial"/>
              </w:rPr>
              <w:t xml:space="preserve">dle </w:t>
            </w:r>
            <w:proofErr w:type="spellStart"/>
            <w:r w:rsidR="00C87D4B">
              <w:rPr>
                <w:rFonts w:ascii="Arial" w:hAnsi="Arial" w:cs="Arial"/>
              </w:rPr>
              <w:t>STAGu</w:t>
            </w:r>
            <w:proofErr w:type="spellEnd"/>
            <w:r w:rsidR="00C87D4B">
              <w:rPr>
                <w:rFonts w:ascii="Arial" w:hAnsi="Arial" w:cs="Arial"/>
              </w:rPr>
              <w:t xml:space="preserve"> </w:t>
            </w:r>
            <w:r w:rsidR="00810FD0">
              <w:rPr>
                <w:rFonts w:ascii="Arial" w:hAnsi="Arial" w:cs="Arial"/>
              </w:rPr>
              <w:t>17 %)</w:t>
            </w:r>
            <w:r>
              <w:rPr>
                <w:rFonts w:ascii="Arial" w:hAnsi="Arial" w:cs="Arial"/>
              </w:rPr>
              <w:t>.</w:t>
            </w:r>
          </w:p>
          <w:p w:rsidR="00203FA8" w:rsidRDefault="00203F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je standardně rozdělena na teoretickou a praktickou část. </w:t>
            </w:r>
            <w:r w:rsidRPr="00203FA8">
              <w:rPr>
                <w:rFonts w:ascii="Arial" w:hAnsi="Arial" w:cs="Arial"/>
                <w:i/>
              </w:rPr>
              <w:t>Úvod</w:t>
            </w:r>
            <w:r w:rsidR="00833974">
              <w:rPr>
                <w:rFonts w:ascii="Arial" w:hAnsi="Arial" w:cs="Arial"/>
              </w:rPr>
              <w:t xml:space="preserve"> mohl být více propracovaný</w:t>
            </w:r>
            <w:r>
              <w:rPr>
                <w:rFonts w:ascii="Arial" w:hAnsi="Arial" w:cs="Arial"/>
              </w:rPr>
              <w:t>.</w:t>
            </w:r>
            <w:r w:rsidR="00596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 kapitole 1 jsou podkapitoly nevhodně pojmenované, </w:t>
            </w:r>
            <w:r w:rsidR="005E4AA6">
              <w:rPr>
                <w:rFonts w:ascii="Arial" w:hAnsi="Arial" w:cs="Arial"/>
              </w:rPr>
              <w:t>pod</w:t>
            </w:r>
            <w:r>
              <w:rPr>
                <w:rFonts w:ascii="Arial" w:hAnsi="Arial" w:cs="Arial"/>
              </w:rPr>
              <w:t xml:space="preserve">kapitola </w:t>
            </w:r>
            <w:r w:rsidRPr="00203FA8">
              <w:rPr>
                <w:rFonts w:ascii="Arial" w:hAnsi="Arial" w:cs="Arial"/>
                <w:i/>
              </w:rPr>
              <w:t>1.1 Z pohledu historického</w:t>
            </w:r>
            <w:r>
              <w:rPr>
                <w:rFonts w:ascii="Arial" w:hAnsi="Arial" w:cs="Arial"/>
              </w:rPr>
              <w:t xml:space="preserve"> </w:t>
            </w:r>
            <w:r w:rsidR="005E4AA6">
              <w:rPr>
                <w:rFonts w:ascii="Arial" w:hAnsi="Arial" w:cs="Arial"/>
              </w:rPr>
              <w:t>je dle mého názoru</w:t>
            </w:r>
            <w:r>
              <w:rPr>
                <w:rFonts w:ascii="Arial" w:hAnsi="Arial" w:cs="Arial"/>
              </w:rPr>
              <w:t xml:space="preserve"> pro tuto bakalářskou práci nadbytečná. </w:t>
            </w:r>
            <w:r w:rsidRPr="005960A4">
              <w:rPr>
                <w:rFonts w:ascii="Arial" w:hAnsi="Arial" w:cs="Arial"/>
              </w:rPr>
              <w:t xml:space="preserve">Podkapitola </w:t>
            </w:r>
            <w:r w:rsidR="00605475" w:rsidRPr="005960A4">
              <w:rPr>
                <w:rFonts w:ascii="Arial" w:hAnsi="Arial" w:cs="Arial"/>
                <w:i/>
              </w:rPr>
              <w:t xml:space="preserve">1.2 </w:t>
            </w:r>
            <w:r w:rsidRPr="005960A4">
              <w:rPr>
                <w:rFonts w:ascii="Arial" w:hAnsi="Arial" w:cs="Arial"/>
                <w:i/>
              </w:rPr>
              <w:t>Z pohledu literatury</w:t>
            </w:r>
            <w:r w:rsidRPr="005960A4">
              <w:rPr>
                <w:rFonts w:ascii="Arial" w:hAnsi="Arial" w:cs="Arial"/>
              </w:rPr>
              <w:t xml:space="preserve"> se věnuje vymezení dalšího vzdělávání pedagogických pracovníků okrajově. </w:t>
            </w:r>
            <w:r>
              <w:rPr>
                <w:rFonts w:ascii="Arial" w:hAnsi="Arial" w:cs="Arial"/>
              </w:rPr>
              <w:t xml:space="preserve">Podkapitola 2.3 obsahuje jen jeden odstavec, ve kterém se navíc odkazuje na schéma, které ale není součástí dané podkapitoly. </w:t>
            </w:r>
            <w:r w:rsidR="005960A4">
              <w:rPr>
                <w:rFonts w:ascii="Arial" w:hAnsi="Arial" w:cs="Arial"/>
              </w:rPr>
              <w:t>Podk</w:t>
            </w:r>
            <w:r>
              <w:rPr>
                <w:rFonts w:ascii="Arial" w:hAnsi="Arial" w:cs="Arial"/>
              </w:rPr>
              <w:t>apitola 3</w:t>
            </w:r>
            <w:r w:rsidR="000B7E7B">
              <w:rPr>
                <w:rFonts w:ascii="Arial" w:hAnsi="Arial" w:cs="Arial"/>
              </w:rPr>
              <w:t>.2 mohla být více rozpracována.</w:t>
            </w:r>
            <w:r>
              <w:rPr>
                <w:rFonts w:ascii="Arial" w:hAnsi="Arial" w:cs="Arial"/>
              </w:rPr>
              <w:t xml:space="preserve"> Studentka mohla čerpat </w:t>
            </w:r>
            <w:r w:rsidR="00E43331">
              <w:rPr>
                <w:rFonts w:ascii="Arial" w:hAnsi="Arial" w:cs="Arial"/>
              </w:rPr>
              <w:t xml:space="preserve">více </w:t>
            </w:r>
            <w:r>
              <w:rPr>
                <w:rFonts w:ascii="Arial" w:hAnsi="Arial" w:cs="Arial"/>
              </w:rPr>
              <w:t>z</w:t>
            </w:r>
            <w:r w:rsidR="00E4333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novějších zdrojů</w:t>
            </w:r>
            <w:r w:rsidR="00E4333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V textu </w:t>
            </w:r>
            <w:r w:rsidR="00E43331">
              <w:rPr>
                <w:rFonts w:ascii="Arial" w:hAnsi="Arial" w:cs="Arial"/>
              </w:rPr>
              <w:t>jsou</w:t>
            </w:r>
            <w:r>
              <w:rPr>
                <w:rFonts w:ascii="Arial" w:hAnsi="Arial" w:cs="Arial"/>
              </w:rPr>
              <w:t xml:space="preserve"> př</w:t>
            </w:r>
            <w:r w:rsidR="00E43331">
              <w:rPr>
                <w:rFonts w:ascii="Arial" w:hAnsi="Arial" w:cs="Arial"/>
              </w:rPr>
              <w:t>ímé</w:t>
            </w:r>
            <w:r w:rsidR="00E84412">
              <w:rPr>
                <w:rFonts w:ascii="Arial" w:hAnsi="Arial" w:cs="Arial"/>
              </w:rPr>
              <w:t xml:space="preserve"> citac</w:t>
            </w:r>
            <w:r w:rsidR="00E43331">
              <w:rPr>
                <w:rFonts w:ascii="Arial" w:hAnsi="Arial" w:cs="Arial"/>
              </w:rPr>
              <w:t>e</w:t>
            </w:r>
            <w:r w:rsidR="00E84412">
              <w:rPr>
                <w:rFonts w:ascii="Arial" w:hAnsi="Arial" w:cs="Arial"/>
              </w:rPr>
              <w:t>, které jsou</w:t>
            </w:r>
            <w:r w:rsidR="00BD0705">
              <w:rPr>
                <w:rFonts w:ascii="Arial" w:hAnsi="Arial" w:cs="Arial"/>
              </w:rPr>
              <w:t xml:space="preserve"> navíc</w:t>
            </w:r>
            <w:r w:rsidR="00E84412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ěkdy</w:t>
            </w:r>
            <w:r w:rsidR="00E84412">
              <w:rPr>
                <w:rFonts w:ascii="Arial" w:hAnsi="Arial" w:cs="Arial"/>
              </w:rPr>
              <w:t xml:space="preserve"> psané</w:t>
            </w:r>
            <w:r>
              <w:rPr>
                <w:rFonts w:ascii="Arial" w:hAnsi="Arial" w:cs="Arial"/>
              </w:rPr>
              <w:t xml:space="preserve"> kurzívou, jindy ne.</w:t>
            </w:r>
          </w:p>
          <w:p w:rsidR="00777A72" w:rsidRDefault="00777A72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7A72">
              <w:rPr>
                <w:rFonts w:ascii="Arial" w:hAnsi="Arial" w:cs="Arial"/>
              </w:rPr>
              <w:t>V praktické části práce s</w:t>
            </w:r>
            <w:r w:rsidR="002D04FB" w:rsidRPr="00777A72">
              <w:rPr>
                <w:rFonts w:ascii="Arial" w:hAnsi="Arial" w:cs="Arial"/>
              </w:rPr>
              <w:t>tudentka</w:t>
            </w:r>
            <w:r w:rsidR="002D04FB" w:rsidRPr="002D04FB">
              <w:rPr>
                <w:rFonts w:ascii="Arial" w:hAnsi="Arial" w:cs="Arial"/>
              </w:rPr>
              <w:t xml:space="preserve"> realizovala kvantitativní výzkum prostřednictvím dotazníku. </w:t>
            </w:r>
            <w:r w:rsidR="003738AF" w:rsidRPr="003738AF">
              <w:rPr>
                <w:rFonts w:ascii="Arial" w:hAnsi="Arial" w:cs="Arial"/>
              </w:rPr>
              <w:t>Na straně 37 jsou uvedeny tři dílčí cíle, ale pouze dvě dílčí výzkumné otázky</w:t>
            </w:r>
            <w:r w:rsidR="003738AF">
              <w:rPr>
                <w:rFonts w:ascii="Arial" w:hAnsi="Arial" w:cs="Arial"/>
              </w:rPr>
              <w:t xml:space="preserve">, avšak na straně 69–72 jsou zodpovězeny tři dílčí výzkumné otázky, </w:t>
            </w:r>
            <w:r w:rsidR="003738AF">
              <w:rPr>
                <w:rFonts w:ascii="Arial" w:hAnsi="Arial" w:cs="Arial"/>
              </w:rPr>
              <w:lastRenderedPageBreak/>
              <w:t>f</w:t>
            </w:r>
            <w:r>
              <w:rPr>
                <w:rFonts w:ascii="Arial" w:hAnsi="Arial" w:cs="Arial"/>
              </w:rPr>
              <w:t>ormulace některých je nevhodná.</w:t>
            </w:r>
            <w:r w:rsidR="00616517">
              <w:rPr>
                <w:rFonts w:ascii="Arial" w:hAnsi="Arial" w:cs="Arial"/>
              </w:rPr>
              <w:t xml:space="preserve"> </w:t>
            </w:r>
            <w:r w:rsidR="003738AF">
              <w:rPr>
                <w:rFonts w:ascii="Arial" w:hAnsi="Arial" w:cs="Arial"/>
              </w:rPr>
              <w:t>Na straně 38 je: „Tato data byla převedena do tabulek, případně grafů a zobrazila jsem především relativní četnosti.“ A</w:t>
            </w:r>
            <w:r w:rsidR="00E43331">
              <w:rPr>
                <w:rFonts w:ascii="Arial" w:hAnsi="Arial" w:cs="Arial"/>
              </w:rPr>
              <w:t>však v tabulkách a grafech jsou</w:t>
            </w:r>
            <w:r w:rsidR="003738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absolutní četnosti.</w:t>
            </w:r>
          </w:p>
          <w:p w:rsidR="00777A72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Dotazník mohl být zpracován důkladněji, např. v otázce 6 se nabízené odpovědi překrývají, navíc neobsahuj</w:t>
            </w:r>
            <w:r w:rsidR="005E4AA6">
              <w:rPr>
                <w:rFonts w:ascii="Arial" w:hAnsi="Arial" w:cs="Arial"/>
              </w:rPr>
              <w:t>í</w:t>
            </w:r>
            <w:r>
              <w:rPr>
                <w:rFonts w:ascii="Arial" w:hAnsi="Arial" w:cs="Arial"/>
              </w:rPr>
              <w:t xml:space="preserve"> všechny možnosti, které mohou nastat</w:t>
            </w:r>
            <w:r w:rsidR="0060547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U otázky 29 v dotazníku je: „Vyberte témata, která jsou pro Vás klíčová u DVPP. </w:t>
            </w:r>
            <w:r w:rsidR="00777A72">
              <w:rPr>
                <w:rFonts w:ascii="Arial" w:hAnsi="Arial" w:cs="Arial"/>
              </w:rPr>
              <w:t>Nápověda k</w:t>
            </w:r>
            <w:r w:rsidR="00EA7232">
              <w:rPr>
                <w:rFonts w:ascii="Arial" w:hAnsi="Arial" w:cs="Arial"/>
              </w:rPr>
              <w:t> </w:t>
            </w:r>
            <w:r w:rsidR="00777A72">
              <w:rPr>
                <w:rFonts w:ascii="Arial" w:hAnsi="Arial" w:cs="Arial"/>
              </w:rPr>
              <w:t>otázce</w:t>
            </w:r>
            <w:r>
              <w:rPr>
                <w:rFonts w:ascii="Arial" w:hAnsi="Arial" w:cs="Arial"/>
              </w:rPr>
              <w:t>: Vyberte jednu nebo více odpovědí.“ Avšak na straně 67 je: „V</w:t>
            </w:r>
            <w:r w:rsidR="00EA7232">
              <w:rPr>
                <w:rFonts w:ascii="Arial" w:hAnsi="Arial" w:cs="Arial"/>
              </w:rPr>
              <w:t> p</w:t>
            </w:r>
            <w:r>
              <w:rPr>
                <w:rFonts w:ascii="Arial" w:hAnsi="Arial" w:cs="Arial"/>
              </w:rPr>
              <w:t>oslední otázce vybírali respondenti tři hlavní témata DVPP, která jsou pro ně klíčová…“ Jak je možné, že respondenti vybírali tři hlavní témata, když v otázce ani v pokynu k vyplnění tato informace nezazněla? Nebo obdobně na straně 51 je, že v rámci otázky 14 vybírali respondenti jednu až maximálně tři odpovědi, avšak v dotazníku v rámci otázky 14 je: „Vyberte všechno, co negativně ovlivňuje vaši motivaci k účasti na DVPP?“ – Obdobných nejasností je v BP více.</w:t>
            </w:r>
            <w:r w:rsidR="00391660">
              <w:rPr>
                <w:rFonts w:ascii="Arial" w:hAnsi="Arial" w:cs="Arial"/>
              </w:rPr>
              <w:t xml:space="preserve"> Viz otázka </w:t>
            </w:r>
            <w:r w:rsidR="00833974">
              <w:rPr>
                <w:rFonts w:ascii="Arial" w:hAnsi="Arial" w:cs="Arial"/>
              </w:rPr>
              <w:t xml:space="preserve">2 </w:t>
            </w:r>
            <w:r w:rsidR="00391660">
              <w:rPr>
                <w:rFonts w:ascii="Arial" w:hAnsi="Arial" w:cs="Arial"/>
              </w:rPr>
              <w:t>k</w:t>
            </w:r>
            <w:r w:rsidR="00833974">
              <w:rPr>
                <w:rFonts w:ascii="Arial" w:hAnsi="Arial" w:cs="Arial"/>
              </w:rPr>
              <w:t> </w:t>
            </w:r>
            <w:r w:rsidR="00391660">
              <w:rPr>
                <w:rFonts w:ascii="Arial" w:hAnsi="Arial" w:cs="Arial"/>
              </w:rPr>
              <w:t>obhajobě.</w:t>
            </w:r>
          </w:p>
          <w:p w:rsidR="003738AF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srovnávání </w:t>
            </w:r>
            <w:r w:rsidR="002D04FB">
              <w:rPr>
                <w:rFonts w:ascii="Arial" w:hAnsi="Arial" w:cs="Arial"/>
              </w:rPr>
              <w:t>výsledků měla</w:t>
            </w:r>
            <w:r>
              <w:rPr>
                <w:rFonts w:ascii="Arial" w:hAnsi="Arial" w:cs="Arial"/>
              </w:rPr>
              <w:t xml:space="preserve"> studentka precizněji odkazovat na </w:t>
            </w:r>
            <w:r w:rsidR="002D04FB">
              <w:rPr>
                <w:rFonts w:ascii="Arial" w:hAnsi="Arial" w:cs="Arial"/>
              </w:rPr>
              <w:t xml:space="preserve">porovnávané </w:t>
            </w:r>
            <w:r>
              <w:rPr>
                <w:rFonts w:ascii="Arial" w:hAnsi="Arial" w:cs="Arial"/>
              </w:rPr>
              <w:t xml:space="preserve">zdroje a ne jen uvést, jako např. na straně 55 </w:t>
            </w:r>
            <w:r w:rsidR="002D04FB">
              <w:rPr>
                <w:rFonts w:ascii="Arial" w:hAnsi="Arial" w:cs="Arial"/>
              </w:rPr>
              <w:t>„…které podává literatura v teoretické části.“ Obdobně na straně 56: „…potvrdila to, co tvrdí odborný zdroj,…“ – Jaká literatura</w:t>
            </w:r>
            <w:r w:rsidR="00777A72">
              <w:rPr>
                <w:rFonts w:ascii="Arial" w:hAnsi="Arial" w:cs="Arial"/>
              </w:rPr>
              <w:t>, j</w:t>
            </w:r>
            <w:r w:rsidR="002D04FB">
              <w:rPr>
                <w:rFonts w:ascii="Arial" w:hAnsi="Arial" w:cs="Arial"/>
              </w:rPr>
              <w:t>aký zdroj?</w:t>
            </w:r>
          </w:p>
          <w:p w:rsidR="00724C5F" w:rsidRPr="007708A0" w:rsidRDefault="00777A72" w:rsidP="00BB01D3">
            <w:pPr>
              <w:spacing w:after="0" w:line="240" w:lineRule="auto"/>
              <w:rPr>
                <w:rFonts w:ascii="Arial" w:hAnsi="Arial" w:cs="Arial"/>
              </w:rPr>
            </w:pPr>
            <w:r w:rsidRPr="00777A72">
              <w:rPr>
                <w:rFonts w:ascii="Arial" w:hAnsi="Arial" w:cs="Arial"/>
              </w:rPr>
              <w:t>Z hlediska formální stránky práce nejsou v</w:t>
            </w:r>
            <w:r w:rsidR="00203FA8" w:rsidRPr="00777A72">
              <w:rPr>
                <w:rFonts w:ascii="Arial" w:hAnsi="Arial" w:cs="Arial"/>
              </w:rPr>
              <w:t> </w:t>
            </w:r>
            <w:r w:rsidR="00203FA8" w:rsidRPr="00777A72">
              <w:rPr>
                <w:rFonts w:ascii="Arial" w:hAnsi="Arial" w:cs="Arial"/>
                <w:i/>
              </w:rPr>
              <w:t>Obsahu</w:t>
            </w:r>
            <w:r w:rsidR="00203FA8" w:rsidRPr="00777A72">
              <w:rPr>
                <w:rFonts w:ascii="Arial" w:hAnsi="Arial" w:cs="Arial"/>
              </w:rPr>
              <w:t xml:space="preserve"> uvedeny některé podkapitoly, </w:t>
            </w:r>
            <w:r w:rsidR="00E43331">
              <w:rPr>
                <w:rFonts w:ascii="Arial" w:hAnsi="Arial" w:cs="Arial"/>
              </w:rPr>
              <w:t>naopak zde</w:t>
            </w:r>
            <w:r w:rsidR="00A125C8">
              <w:rPr>
                <w:rFonts w:ascii="Arial" w:hAnsi="Arial" w:cs="Arial"/>
              </w:rPr>
              <w:t xml:space="preserve"> jsou</w:t>
            </w:r>
            <w:r w:rsidR="00E43331">
              <w:rPr>
                <w:rFonts w:ascii="Arial" w:hAnsi="Arial" w:cs="Arial"/>
              </w:rPr>
              <w:t xml:space="preserve"> (dle mého názoru nadbytečně) zapsány názvy položek z vyhodnocení</w:t>
            </w:r>
            <w:r w:rsidR="00203FA8" w:rsidRPr="00777A72">
              <w:rPr>
                <w:rFonts w:ascii="Arial" w:hAnsi="Arial" w:cs="Arial"/>
              </w:rPr>
              <w:t xml:space="preserve">. </w:t>
            </w:r>
            <w:r w:rsidR="002D04FB">
              <w:rPr>
                <w:rFonts w:ascii="Arial" w:hAnsi="Arial" w:cs="Arial"/>
              </w:rPr>
              <w:t>BP obsahuje několik pravopisných c</w:t>
            </w:r>
            <w:r w:rsidR="00E43331">
              <w:rPr>
                <w:rFonts w:ascii="Arial" w:hAnsi="Arial" w:cs="Arial"/>
              </w:rPr>
              <w:t>hyb</w:t>
            </w:r>
            <w:r w:rsidR="002D04FB">
              <w:rPr>
                <w:rFonts w:ascii="Arial" w:hAnsi="Arial" w:cs="Arial"/>
              </w:rPr>
              <w:t xml:space="preserve">. Některé podkapitoly jsou psané velkými písmeny, některé malými. </w:t>
            </w:r>
            <w:r w:rsidR="002D04FB" w:rsidRPr="002D04FB">
              <w:rPr>
                <w:rFonts w:ascii="Arial" w:hAnsi="Arial" w:cs="Arial"/>
              </w:rPr>
              <w:t xml:space="preserve">Grafy jsou </w:t>
            </w:r>
            <w:bookmarkStart w:id="0" w:name="_GoBack"/>
            <w:bookmarkEnd w:id="0"/>
            <w:r w:rsidR="002D04FB" w:rsidRPr="002D04FB">
              <w:rPr>
                <w:rFonts w:ascii="Arial" w:hAnsi="Arial" w:cs="Arial"/>
              </w:rPr>
              <w:t>černobílé.</w:t>
            </w:r>
            <w:r w:rsidR="00616517">
              <w:rPr>
                <w:rFonts w:ascii="Arial" w:hAnsi="Arial" w:cs="Arial"/>
              </w:rPr>
              <w:t xml:space="preserve"> </w:t>
            </w:r>
            <w:r w:rsidR="002D04FB" w:rsidRPr="002D04FB">
              <w:rPr>
                <w:rFonts w:ascii="Arial" w:hAnsi="Arial" w:cs="Arial"/>
              </w:rPr>
              <w:t xml:space="preserve">BP obsahuje nepřesnosti v použití citační normy APA, viz např. na straně 73 je odkaz na Vodáka a Kucharčíkovou a na Vašutovou – v obou případech bez uvedení </w:t>
            </w:r>
            <w:r w:rsidR="002D04FB" w:rsidRPr="00E43331">
              <w:rPr>
                <w:rFonts w:ascii="Arial" w:hAnsi="Arial" w:cs="Arial"/>
              </w:rPr>
              <w:t>roku publikace, na straně 38 je přímá citace z </w:t>
            </w:r>
            <w:proofErr w:type="spellStart"/>
            <w:proofErr w:type="gramStart"/>
            <w:r w:rsidR="002D04FB" w:rsidRPr="00E43331">
              <w:rPr>
                <w:rFonts w:ascii="Arial" w:hAnsi="Arial" w:cs="Arial"/>
              </w:rPr>
              <w:t>Punch</w:t>
            </w:r>
            <w:proofErr w:type="spellEnd"/>
            <w:proofErr w:type="gramEnd"/>
            <w:r w:rsidR="002D04FB" w:rsidRPr="00E43331">
              <w:rPr>
                <w:rFonts w:ascii="Arial" w:hAnsi="Arial" w:cs="Arial"/>
              </w:rPr>
              <w:t xml:space="preserve"> (2015) bez uvedení čísla strany</w:t>
            </w:r>
            <w:r w:rsidR="00EA7232" w:rsidRPr="00E43331">
              <w:rPr>
                <w:rFonts w:ascii="Arial" w:hAnsi="Arial" w:cs="Arial"/>
              </w:rPr>
              <w:t xml:space="preserve"> atd</w:t>
            </w:r>
            <w:r w:rsidR="002D04FB" w:rsidRPr="00E43331">
              <w:rPr>
                <w:rFonts w:ascii="Arial" w:hAnsi="Arial" w:cs="Arial"/>
              </w:rPr>
              <w:t>.</w:t>
            </w:r>
            <w:r w:rsidR="002D04FB">
              <w:rPr>
                <w:rFonts w:ascii="Arial" w:hAnsi="Arial" w:cs="Arial"/>
              </w:rPr>
              <w:t xml:space="preserve"> V </w:t>
            </w:r>
            <w:r w:rsidR="002D04FB" w:rsidRPr="00391660">
              <w:rPr>
                <w:rFonts w:ascii="Arial" w:hAnsi="Arial" w:cs="Arial"/>
                <w:i/>
              </w:rPr>
              <w:t>Seznamu použité literatury</w:t>
            </w:r>
            <w:r w:rsidR="002D04FB">
              <w:rPr>
                <w:rFonts w:ascii="Arial" w:hAnsi="Arial" w:cs="Arial"/>
              </w:rPr>
              <w:t xml:space="preserve"> n</w:t>
            </w:r>
            <w:r w:rsidR="00616517">
              <w:rPr>
                <w:rFonts w:ascii="Arial" w:hAnsi="Arial" w:cs="Arial"/>
              </w:rPr>
              <w:t xml:space="preserve">ejsou některé zdroje uvedené plně v souladu s citační normou APA. </w:t>
            </w:r>
            <w:r w:rsidR="002D04FB">
              <w:rPr>
                <w:rFonts w:ascii="Arial" w:hAnsi="Arial" w:cs="Arial"/>
              </w:rPr>
              <w:t xml:space="preserve">V textu studentka odkazuje na Bečvářovou (2010), v seznamu </w:t>
            </w:r>
            <w:r w:rsidR="00B54C83">
              <w:rPr>
                <w:rFonts w:ascii="Arial" w:hAnsi="Arial" w:cs="Arial"/>
              </w:rPr>
              <w:t>zdrojů ale uvedená není</w:t>
            </w:r>
            <w:r w:rsidR="00391660">
              <w:rPr>
                <w:rFonts w:ascii="Arial" w:hAnsi="Arial" w:cs="Arial"/>
              </w:rPr>
              <w:t>, v textu je Evropská komise (2019)</w:t>
            </w:r>
            <w:r w:rsidR="00B54C83">
              <w:rPr>
                <w:rFonts w:ascii="Arial" w:hAnsi="Arial" w:cs="Arial"/>
              </w:rPr>
              <w:t>,</w:t>
            </w:r>
            <w:r w:rsidR="00391660">
              <w:rPr>
                <w:rFonts w:ascii="Arial" w:hAnsi="Arial" w:cs="Arial"/>
              </w:rPr>
              <w:t xml:space="preserve"> v </w:t>
            </w:r>
            <w:r w:rsidR="00616517">
              <w:rPr>
                <w:rFonts w:ascii="Arial" w:hAnsi="Arial" w:cs="Arial"/>
              </w:rPr>
              <w:t>seznamu je Evropská unie (2019). V</w:t>
            </w:r>
            <w:r w:rsidR="00391660">
              <w:rPr>
                <w:rFonts w:ascii="Arial" w:hAnsi="Arial" w:cs="Arial"/>
              </w:rPr>
              <w:t xml:space="preserve"> seznamu je </w:t>
            </w:r>
            <w:proofErr w:type="spellStart"/>
            <w:r w:rsidR="00391660">
              <w:rPr>
                <w:rFonts w:ascii="Arial" w:hAnsi="Arial" w:cs="Arial"/>
              </w:rPr>
              <w:t>Gavora</w:t>
            </w:r>
            <w:proofErr w:type="spellEnd"/>
            <w:r w:rsidR="00391660">
              <w:rPr>
                <w:rFonts w:ascii="Arial" w:hAnsi="Arial" w:cs="Arial"/>
              </w:rPr>
              <w:t xml:space="preserve"> (2010) a Ježková (2011), na ani jeden z těchto dvou zdrojů </w:t>
            </w:r>
            <w:r w:rsidR="00616517">
              <w:rPr>
                <w:rFonts w:ascii="Arial" w:hAnsi="Arial" w:cs="Arial"/>
              </w:rPr>
              <w:t xml:space="preserve">se </w:t>
            </w:r>
            <w:r w:rsidR="00391660">
              <w:rPr>
                <w:rFonts w:ascii="Arial" w:hAnsi="Arial" w:cs="Arial"/>
              </w:rPr>
              <w:t>ale v textu neodkazuje atd.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826B91">
              <w:rPr>
                <w:rFonts w:ascii="Arial" w:hAnsi="Arial" w:cs="Arial"/>
              </w:rPr>
              <w:t xml:space="preserve"> Na straně 24 píšete o formách vzdělávání na pracovišti</w:t>
            </w:r>
            <w:r w:rsidR="008550B6">
              <w:rPr>
                <w:rFonts w:ascii="Arial" w:hAnsi="Arial" w:cs="Arial"/>
              </w:rPr>
              <w:t xml:space="preserve"> dle Šikýře, Borovce a Trojanové (2016)</w:t>
            </w:r>
            <w:r w:rsidR="005E3472">
              <w:rPr>
                <w:rFonts w:ascii="Arial" w:hAnsi="Arial" w:cs="Arial"/>
              </w:rPr>
              <w:t>, kde mj. uvádíte vzdělávání formou „rotace práce.“ Je to uplatnitelné v prostředí mateřské školy?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91660">
              <w:rPr>
                <w:rFonts w:ascii="Arial" w:hAnsi="Arial" w:cs="Arial"/>
              </w:rPr>
              <w:t xml:space="preserve"> Jak jste vyhodnocovala například otázku 14 z dotazníku, když na straně 51 píšete, že v rámci otázky 14 vybírali respondenti jednu až maximálně tři odpovědi, avšak v dotazníku v rámci otázky 14 je: „Vyberte všechno, co negativně ovlivňuje vaši motivaci k účasti na DVPP?“ Mohli tedy respondenti zvolit všechny možnosti, které chtěli, nebo jen maximálně tři?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3738A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738AF">
              <w:rPr>
                <w:rFonts w:ascii="Arial" w:hAnsi="Arial" w:cs="Arial"/>
              </w:rPr>
              <w:t>28. 8. 2023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BD32D9" w:rsidRDefault="0061399C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37B7"/>
    <w:multiLevelType w:val="hybridMultilevel"/>
    <w:tmpl w:val="63287780"/>
    <w:lvl w:ilvl="0" w:tplc="DF147D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0034"/>
    <w:rsid w:val="00063CE1"/>
    <w:rsid w:val="000B7E7B"/>
    <w:rsid w:val="00203FA8"/>
    <w:rsid w:val="002D04FB"/>
    <w:rsid w:val="002F1F54"/>
    <w:rsid w:val="00311212"/>
    <w:rsid w:val="003649D8"/>
    <w:rsid w:val="003738AF"/>
    <w:rsid w:val="00391660"/>
    <w:rsid w:val="00415A31"/>
    <w:rsid w:val="00442257"/>
    <w:rsid w:val="00445F8F"/>
    <w:rsid w:val="0046105F"/>
    <w:rsid w:val="004B4E6B"/>
    <w:rsid w:val="004F278A"/>
    <w:rsid w:val="004F7FAA"/>
    <w:rsid w:val="005960A4"/>
    <w:rsid w:val="005E3472"/>
    <w:rsid w:val="005E4AA6"/>
    <w:rsid w:val="00605475"/>
    <w:rsid w:val="0061399C"/>
    <w:rsid w:val="00616517"/>
    <w:rsid w:val="0063019D"/>
    <w:rsid w:val="00637459"/>
    <w:rsid w:val="00653938"/>
    <w:rsid w:val="00686528"/>
    <w:rsid w:val="00694674"/>
    <w:rsid w:val="00724C5F"/>
    <w:rsid w:val="00774418"/>
    <w:rsid w:val="00777A72"/>
    <w:rsid w:val="007C409A"/>
    <w:rsid w:val="00810FD0"/>
    <w:rsid w:val="00826B91"/>
    <w:rsid w:val="00833974"/>
    <w:rsid w:val="00840F11"/>
    <w:rsid w:val="008550B6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125C8"/>
    <w:rsid w:val="00A2271C"/>
    <w:rsid w:val="00A42709"/>
    <w:rsid w:val="00B54C83"/>
    <w:rsid w:val="00BB01D3"/>
    <w:rsid w:val="00BC7A61"/>
    <w:rsid w:val="00BD0705"/>
    <w:rsid w:val="00BF0E2D"/>
    <w:rsid w:val="00C012E1"/>
    <w:rsid w:val="00C67E53"/>
    <w:rsid w:val="00C700FC"/>
    <w:rsid w:val="00C87D4B"/>
    <w:rsid w:val="00CE2E28"/>
    <w:rsid w:val="00CF10B3"/>
    <w:rsid w:val="00D35437"/>
    <w:rsid w:val="00DB28C3"/>
    <w:rsid w:val="00E43331"/>
    <w:rsid w:val="00E52826"/>
    <w:rsid w:val="00E84412"/>
    <w:rsid w:val="00EA7232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83CF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203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3FA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7d9eff7-a8a9-45ac-9082-52c8aaf7d341"/>
    <ds:schemaRef ds:uri="9ae8dc29-ded3-4b3d-a689-3bf900e0e39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Uzivatel</cp:lastModifiedBy>
  <cp:revision>23</cp:revision>
  <cp:lastPrinted>2018-05-02T12:55:00Z</cp:lastPrinted>
  <dcterms:created xsi:type="dcterms:W3CDTF">2022-04-25T09:54:00Z</dcterms:created>
  <dcterms:modified xsi:type="dcterms:W3CDTF">2023-08-28T21:09:00Z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