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720"/>
        <w:gridCol w:w="2723"/>
        <w:gridCol w:w="507"/>
        <w:gridCol w:w="506"/>
        <w:gridCol w:w="506"/>
        <w:gridCol w:w="507"/>
        <w:gridCol w:w="506"/>
        <w:gridCol w:w="472"/>
      </w:tblGrid>
      <w:tr w:rsidR="006847E2" w:rsidRPr="00DB734D" w14:paraId="19262472" w14:textId="77777777" w:rsidTr="00145335">
        <w:tc>
          <w:tcPr>
            <w:tcW w:w="10170" w:type="dxa"/>
            <w:gridSpan w:val="9"/>
          </w:tcPr>
          <w:p w14:paraId="0297EB2F" w14:textId="58EC5087" w:rsidR="006847E2" w:rsidRPr="00DB734D" w:rsidRDefault="00934626" w:rsidP="00AD2438">
            <w:pPr>
              <w:jc w:val="center"/>
            </w:pPr>
            <w:r w:rsidRPr="00DB734D">
              <w:rPr>
                <w:b/>
              </w:rPr>
              <w:t xml:space="preserve">THESIS </w:t>
            </w:r>
            <w:r w:rsidR="003A69C4" w:rsidRPr="00DB734D">
              <w:rPr>
                <w:b/>
              </w:rPr>
              <w:t>SUPERVISOR</w:t>
            </w:r>
            <w:r w:rsidR="00CD71FB" w:rsidRPr="00DB734D">
              <w:rPr>
                <w:b/>
              </w:rPr>
              <w:t>’</w:t>
            </w:r>
            <w:r w:rsidR="009875B9" w:rsidRPr="00DB734D">
              <w:rPr>
                <w:b/>
              </w:rPr>
              <w:t xml:space="preserve">S </w:t>
            </w:r>
            <w:r w:rsidR="003A69C4" w:rsidRPr="00DB734D">
              <w:rPr>
                <w:b/>
              </w:rPr>
              <w:t>ASSESSMENT</w:t>
            </w:r>
          </w:p>
        </w:tc>
      </w:tr>
      <w:tr w:rsidR="006847E2" w:rsidRPr="00DB734D" w14:paraId="4518424E" w14:textId="77777777" w:rsidTr="00145335">
        <w:tc>
          <w:tcPr>
            <w:tcW w:w="3723" w:type="dxa"/>
          </w:tcPr>
          <w:p w14:paraId="6750EFFF" w14:textId="77777777" w:rsidR="006847E2" w:rsidRPr="00DB734D" w:rsidRDefault="00967103" w:rsidP="00362AB0">
            <w:r w:rsidRPr="00DB734D">
              <w:t>Student’s</w:t>
            </w:r>
            <w:r w:rsidR="003043DF" w:rsidRPr="00DB734D">
              <w:t xml:space="preserve"> </w:t>
            </w:r>
            <w:r w:rsidR="009875B9" w:rsidRPr="00DB734D">
              <w:t xml:space="preserve">full </w:t>
            </w:r>
            <w:r w:rsidR="00836F0C" w:rsidRPr="00DB734D">
              <w:t>n</w:t>
            </w:r>
            <w:r w:rsidR="003043DF" w:rsidRPr="00DB734D">
              <w:t xml:space="preserve">ame </w:t>
            </w:r>
          </w:p>
        </w:tc>
        <w:tc>
          <w:tcPr>
            <w:tcW w:w="6447" w:type="dxa"/>
            <w:gridSpan w:val="8"/>
          </w:tcPr>
          <w:p w14:paraId="2713FE87" w14:textId="3D391906" w:rsidR="006847E2" w:rsidRPr="00DB734D" w:rsidRDefault="00083FF2" w:rsidP="00B96935">
            <w:r w:rsidRPr="00DB734D">
              <w:t>Vand</w:t>
            </w:r>
            <w:r w:rsidR="006C0587" w:rsidRPr="00DB734D">
              <w:t>a</w:t>
            </w:r>
            <w:r w:rsidRPr="00DB734D">
              <w:t xml:space="preserve"> Hargaš</w:t>
            </w:r>
            <w:r w:rsidR="00F81859" w:rsidRPr="00DB734D">
              <w:t>ová</w:t>
            </w:r>
          </w:p>
        </w:tc>
      </w:tr>
      <w:tr w:rsidR="006847E2" w:rsidRPr="00DB734D" w14:paraId="7D26CF81" w14:textId="77777777" w:rsidTr="00145335">
        <w:tc>
          <w:tcPr>
            <w:tcW w:w="3723" w:type="dxa"/>
          </w:tcPr>
          <w:p w14:paraId="4EB48C31" w14:textId="77777777" w:rsidR="006847E2" w:rsidRPr="00DB734D" w:rsidRDefault="00146DE3" w:rsidP="00362AB0">
            <w:r w:rsidRPr="00DB734D">
              <w:t xml:space="preserve">Thesis </w:t>
            </w:r>
            <w:r w:rsidR="009875B9" w:rsidRPr="00DB734D">
              <w:t>title</w:t>
            </w:r>
          </w:p>
        </w:tc>
        <w:tc>
          <w:tcPr>
            <w:tcW w:w="6447" w:type="dxa"/>
            <w:gridSpan w:val="8"/>
          </w:tcPr>
          <w:p w14:paraId="7F73162E" w14:textId="1BA996C4" w:rsidR="006847E2" w:rsidRPr="00DB734D" w:rsidRDefault="00083FF2" w:rsidP="00362AB0">
            <w:r w:rsidRPr="00DB734D">
              <w:t xml:space="preserve">The Tradition of American Satire as Reflected in </w:t>
            </w:r>
            <w:r w:rsidRPr="00DB734D">
              <w:rPr>
                <w:i/>
              </w:rPr>
              <w:t>South Park</w:t>
            </w:r>
          </w:p>
        </w:tc>
      </w:tr>
      <w:tr w:rsidR="006847E2" w:rsidRPr="00DB734D" w14:paraId="51E23586" w14:textId="77777777" w:rsidTr="00145335">
        <w:tc>
          <w:tcPr>
            <w:tcW w:w="3723" w:type="dxa"/>
          </w:tcPr>
          <w:p w14:paraId="54F37E2D" w14:textId="77777777" w:rsidR="006847E2" w:rsidRPr="00DB734D" w:rsidRDefault="007634DC" w:rsidP="00362AB0">
            <w:r w:rsidRPr="00DB734D">
              <w:t>Supervisor</w:t>
            </w:r>
            <w:r w:rsidR="00967103" w:rsidRPr="00DB734D">
              <w:t>’s</w:t>
            </w:r>
            <w:r w:rsidR="009875B9" w:rsidRPr="00DB734D">
              <w:t xml:space="preserve"> name</w:t>
            </w:r>
          </w:p>
        </w:tc>
        <w:tc>
          <w:tcPr>
            <w:tcW w:w="6447" w:type="dxa"/>
            <w:gridSpan w:val="8"/>
          </w:tcPr>
          <w:p w14:paraId="1C3C56FF" w14:textId="250DBEF3" w:rsidR="006847E2" w:rsidRPr="00DB734D" w:rsidRDefault="00CD71FB" w:rsidP="00362AB0">
            <w:r w:rsidRPr="00DB734D">
              <w:t>Daniel Sampey, MFA</w:t>
            </w:r>
          </w:p>
        </w:tc>
      </w:tr>
      <w:tr w:rsidR="006847E2" w:rsidRPr="00DB734D" w14:paraId="5931C076" w14:textId="77777777" w:rsidTr="00145335">
        <w:tc>
          <w:tcPr>
            <w:tcW w:w="3723" w:type="dxa"/>
          </w:tcPr>
          <w:p w14:paraId="6E2C3B0E" w14:textId="77777777" w:rsidR="006847E2" w:rsidRPr="00DB734D" w:rsidRDefault="009875B9" w:rsidP="00362AB0">
            <w:r w:rsidRPr="00DB734D">
              <w:t>Degree course</w:t>
            </w:r>
          </w:p>
        </w:tc>
        <w:tc>
          <w:tcPr>
            <w:tcW w:w="6447" w:type="dxa"/>
            <w:gridSpan w:val="8"/>
          </w:tcPr>
          <w:p w14:paraId="31E27F13" w14:textId="77777777" w:rsidR="006847E2" w:rsidRPr="00DB734D" w:rsidRDefault="00CD4F89" w:rsidP="00362AB0">
            <w:r w:rsidRPr="00DB734D">
              <w:t>English for Business Administration</w:t>
            </w:r>
          </w:p>
        </w:tc>
      </w:tr>
      <w:tr w:rsidR="006847E2" w:rsidRPr="00DB734D" w14:paraId="6E13DEB9" w14:textId="77777777" w:rsidTr="00145335">
        <w:tc>
          <w:tcPr>
            <w:tcW w:w="3723" w:type="dxa"/>
          </w:tcPr>
          <w:p w14:paraId="64B1506C" w14:textId="77777777" w:rsidR="006847E2" w:rsidRPr="00DB734D" w:rsidRDefault="009875B9" w:rsidP="00362AB0">
            <w:r w:rsidRPr="00DB734D">
              <w:t>Mode</w:t>
            </w:r>
            <w:r w:rsidR="005B053C" w:rsidRPr="00DB734D">
              <w:t xml:space="preserve"> of </w:t>
            </w:r>
            <w:r w:rsidR="00836F0C" w:rsidRPr="00DB734D">
              <w:t>s</w:t>
            </w:r>
            <w:r w:rsidR="005B053C" w:rsidRPr="00DB734D">
              <w:t>tudy</w:t>
            </w:r>
          </w:p>
        </w:tc>
        <w:tc>
          <w:tcPr>
            <w:tcW w:w="6447" w:type="dxa"/>
            <w:gridSpan w:val="8"/>
          </w:tcPr>
          <w:p w14:paraId="01672C1C" w14:textId="77777777" w:rsidR="006847E2" w:rsidRPr="00DB734D" w:rsidRDefault="00CD4F89" w:rsidP="00362AB0">
            <w:r w:rsidRPr="00DB734D">
              <w:t>Full-time</w:t>
            </w:r>
          </w:p>
        </w:tc>
      </w:tr>
      <w:tr w:rsidR="006847E2" w:rsidRPr="00DB734D" w14:paraId="49C9A7E3" w14:textId="77777777" w:rsidTr="00145335">
        <w:tc>
          <w:tcPr>
            <w:tcW w:w="3723" w:type="dxa"/>
            <w:vAlign w:val="center"/>
          </w:tcPr>
          <w:p w14:paraId="0B545406" w14:textId="77777777" w:rsidR="006847E2" w:rsidRPr="00DB734D" w:rsidRDefault="009875B9" w:rsidP="00362AB0">
            <w:pPr>
              <w:rPr>
                <w:b/>
              </w:rPr>
            </w:pPr>
            <w:r w:rsidRPr="00DB734D">
              <w:rPr>
                <w:b/>
              </w:rPr>
              <w:t>Thesis</w:t>
            </w:r>
            <w:r w:rsidR="00073326" w:rsidRPr="00DB734D">
              <w:rPr>
                <w:b/>
              </w:rPr>
              <w:t xml:space="preserve"> </w:t>
            </w:r>
            <w:r w:rsidR="00836F0C" w:rsidRPr="00DB734D">
              <w:rPr>
                <w:b/>
              </w:rPr>
              <w:t>e</w:t>
            </w:r>
            <w:r w:rsidR="00073326" w:rsidRPr="00DB734D">
              <w:rPr>
                <w:b/>
              </w:rPr>
              <w:t xml:space="preserve">valuation </w:t>
            </w:r>
            <w:r w:rsidR="00836F0C" w:rsidRPr="00DB734D">
              <w:rPr>
                <w:b/>
              </w:rPr>
              <w:t>c</w:t>
            </w:r>
            <w:r w:rsidR="00073326" w:rsidRPr="00DB734D">
              <w:rPr>
                <w:b/>
              </w:rPr>
              <w:t>riteria</w:t>
            </w:r>
          </w:p>
        </w:tc>
        <w:tc>
          <w:tcPr>
            <w:tcW w:w="6447" w:type="dxa"/>
            <w:gridSpan w:val="8"/>
          </w:tcPr>
          <w:p w14:paraId="3D283017" w14:textId="77777777" w:rsidR="006847E2" w:rsidRPr="00DB734D" w:rsidRDefault="00073326" w:rsidP="00AD2438">
            <w:pPr>
              <w:jc w:val="right"/>
            </w:pPr>
            <w:r w:rsidRPr="00DB734D">
              <w:rPr>
                <w:b/>
              </w:rPr>
              <w:t xml:space="preserve">Classification grade according to </w:t>
            </w:r>
            <w:r w:rsidR="006847E2" w:rsidRPr="00DB734D">
              <w:rPr>
                <w:b/>
              </w:rPr>
              <w:t>ECTS</w:t>
            </w:r>
            <w:r w:rsidRPr="00DB734D">
              <w:rPr>
                <w:b/>
              </w:rPr>
              <w:t xml:space="preserve"> </w:t>
            </w:r>
          </w:p>
        </w:tc>
      </w:tr>
      <w:tr w:rsidR="006847E2" w:rsidRPr="00DB734D" w14:paraId="5BEE21C3" w14:textId="77777777" w:rsidTr="00145335">
        <w:tc>
          <w:tcPr>
            <w:tcW w:w="10170" w:type="dxa"/>
            <w:gridSpan w:val="9"/>
            <w:shd w:val="clear" w:color="auto" w:fill="A6A6A6"/>
          </w:tcPr>
          <w:p w14:paraId="583A9EE2" w14:textId="77777777" w:rsidR="006847E2" w:rsidRPr="00DB734D" w:rsidRDefault="00401253" w:rsidP="00362AB0">
            <w:pPr>
              <w:rPr>
                <w:color w:val="FFFFFF"/>
              </w:rPr>
            </w:pPr>
            <w:r w:rsidRPr="00DB734D">
              <w:rPr>
                <w:b/>
                <w:color w:val="FFFFFF"/>
              </w:rPr>
              <w:t>Structure</w:t>
            </w:r>
          </w:p>
        </w:tc>
      </w:tr>
      <w:tr w:rsidR="006847E2" w:rsidRPr="00DB734D" w14:paraId="1A59B8AF" w14:textId="77777777" w:rsidTr="00145335">
        <w:tc>
          <w:tcPr>
            <w:tcW w:w="7166" w:type="dxa"/>
            <w:gridSpan w:val="3"/>
          </w:tcPr>
          <w:p w14:paraId="599211A0" w14:textId="77777777" w:rsidR="006847E2" w:rsidRPr="00DB734D" w:rsidRDefault="00836F0C" w:rsidP="00362AB0">
            <w:r w:rsidRPr="00DB734D">
              <w:t>Outline and division</w:t>
            </w:r>
          </w:p>
        </w:tc>
        <w:tc>
          <w:tcPr>
            <w:tcW w:w="507" w:type="dxa"/>
          </w:tcPr>
          <w:p w14:paraId="53BB1485" w14:textId="3924F65A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B0F13A6" w14:textId="7A1EA271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C719F46" w14:textId="5FE49C05" w:rsidR="006847E2" w:rsidRPr="00DB734D" w:rsidRDefault="00641EAC" w:rsidP="00AD2438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4DF7FD59" w14:textId="604257F0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3DBF0CA9" w14:textId="064D2A72" w:rsidR="006847E2" w:rsidRPr="00DB734D" w:rsidRDefault="006847E2" w:rsidP="00AD2438">
            <w:pPr>
              <w:jc w:val="center"/>
            </w:pPr>
          </w:p>
        </w:tc>
        <w:tc>
          <w:tcPr>
            <w:tcW w:w="472" w:type="dxa"/>
          </w:tcPr>
          <w:p w14:paraId="65557440" w14:textId="692A4D6B" w:rsidR="006847E2" w:rsidRPr="00DB734D" w:rsidRDefault="006847E2" w:rsidP="00AD2438">
            <w:pPr>
              <w:jc w:val="center"/>
            </w:pPr>
          </w:p>
        </w:tc>
      </w:tr>
      <w:tr w:rsidR="006847E2" w:rsidRPr="00DB734D" w14:paraId="7277796D" w14:textId="77777777" w:rsidTr="00145335">
        <w:tc>
          <w:tcPr>
            <w:tcW w:w="7166" w:type="dxa"/>
            <w:gridSpan w:val="3"/>
          </w:tcPr>
          <w:p w14:paraId="7F0EC798" w14:textId="53855DD3" w:rsidR="006847E2" w:rsidRPr="00DB734D" w:rsidRDefault="00836F0C" w:rsidP="00FB3032">
            <w:r w:rsidRPr="00DB734D">
              <w:t>Language level</w:t>
            </w:r>
            <w:r w:rsidR="00FB3032" w:rsidRPr="00DB734D">
              <w:t xml:space="preserve"> </w:t>
            </w:r>
            <w:r w:rsidR="00FB3032" w:rsidRPr="00DB734D">
              <w:rPr>
                <w:sz w:val="20"/>
                <w:szCs w:val="20"/>
              </w:rPr>
              <w:t>(at times excellent, but too often below C1 level)</w:t>
            </w:r>
          </w:p>
        </w:tc>
        <w:tc>
          <w:tcPr>
            <w:tcW w:w="507" w:type="dxa"/>
          </w:tcPr>
          <w:p w14:paraId="750C10FF" w14:textId="7A452C3E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AF4ED5C" w14:textId="2CF2D0E8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5142E3D3" w14:textId="6C347025" w:rsidR="006847E2" w:rsidRPr="00DB734D" w:rsidRDefault="00641EAC" w:rsidP="00AD2438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0E2AE3CE" w14:textId="0984DE33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E721A9F" w14:textId="17635DD3" w:rsidR="006847E2" w:rsidRPr="00DB734D" w:rsidRDefault="006847E2" w:rsidP="00AD243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72" w:type="dxa"/>
          </w:tcPr>
          <w:p w14:paraId="1A7415DD" w14:textId="32BF331A" w:rsidR="006847E2" w:rsidRPr="00DB734D" w:rsidRDefault="006847E2" w:rsidP="00AD2438">
            <w:pPr>
              <w:jc w:val="center"/>
            </w:pPr>
          </w:p>
        </w:tc>
      </w:tr>
      <w:tr w:rsidR="006847E2" w:rsidRPr="00DB734D" w14:paraId="72906020" w14:textId="77777777" w:rsidTr="00145335">
        <w:tc>
          <w:tcPr>
            <w:tcW w:w="7166" w:type="dxa"/>
            <w:gridSpan w:val="3"/>
          </w:tcPr>
          <w:p w14:paraId="6C7A4900" w14:textId="6D287004" w:rsidR="006847E2" w:rsidRPr="00DB734D" w:rsidRDefault="00836F0C" w:rsidP="00642A62">
            <w:r w:rsidRPr="00DB734D">
              <w:t>Formatting</w:t>
            </w:r>
            <w:r w:rsidR="009875B9" w:rsidRPr="00DB734D">
              <w:t xml:space="preserve"> (citations, </w:t>
            </w:r>
            <w:r w:rsidR="00382E0D" w:rsidRPr="00DB734D">
              <w:t>presentation</w:t>
            </w:r>
            <w:r w:rsidR="009875B9" w:rsidRPr="00DB734D">
              <w:t>)</w:t>
            </w:r>
            <w:r w:rsidR="009603D6" w:rsidRPr="00DB734D">
              <w:t xml:space="preserve"> </w:t>
            </w:r>
            <w:r w:rsidR="00642A62" w:rsidRPr="00DB734D">
              <w:t xml:space="preserve"> </w:t>
            </w:r>
          </w:p>
        </w:tc>
        <w:tc>
          <w:tcPr>
            <w:tcW w:w="507" w:type="dxa"/>
          </w:tcPr>
          <w:p w14:paraId="2A4F6F53" w14:textId="28734F06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46E9367" w14:textId="3785B039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1199E7F" w14:textId="0A53A1D5" w:rsidR="006847E2" w:rsidRPr="00DB734D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2EE2644D" w14:textId="7AC5EAC2" w:rsidR="006847E2" w:rsidRPr="00DB734D" w:rsidRDefault="00641EAC" w:rsidP="00AD2438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14:paraId="3E2EA29B" w14:textId="4E3FCB9E" w:rsidR="006847E2" w:rsidRPr="00DB734D" w:rsidRDefault="006847E2" w:rsidP="00AD2438">
            <w:pPr>
              <w:jc w:val="center"/>
            </w:pPr>
          </w:p>
        </w:tc>
        <w:tc>
          <w:tcPr>
            <w:tcW w:w="472" w:type="dxa"/>
          </w:tcPr>
          <w:p w14:paraId="1E20FCD6" w14:textId="15CC009A" w:rsidR="006847E2" w:rsidRPr="00DB734D" w:rsidRDefault="006847E2" w:rsidP="00AD2438">
            <w:pPr>
              <w:jc w:val="center"/>
            </w:pPr>
          </w:p>
        </w:tc>
      </w:tr>
      <w:tr w:rsidR="006847E2" w:rsidRPr="00DB734D" w14:paraId="3E9EFA29" w14:textId="77777777" w:rsidTr="00145335">
        <w:tc>
          <w:tcPr>
            <w:tcW w:w="10170" w:type="dxa"/>
            <w:gridSpan w:val="9"/>
            <w:shd w:val="clear" w:color="auto" w:fill="A6A6A6"/>
          </w:tcPr>
          <w:p w14:paraId="27C4A948" w14:textId="16E8E95A" w:rsidR="006847E2" w:rsidRPr="00DB734D" w:rsidRDefault="006847E2" w:rsidP="00362AB0"/>
        </w:tc>
      </w:tr>
      <w:tr w:rsidR="006847E2" w:rsidRPr="00DB734D" w14:paraId="71DA1BBB" w14:textId="77777777" w:rsidTr="00145335">
        <w:tc>
          <w:tcPr>
            <w:tcW w:w="7166" w:type="dxa"/>
            <w:gridSpan w:val="3"/>
          </w:tcPr>
          <w:p w14:paraId="73EFC9EA" w14:textId="77777777" w:rsidR="006847E2" w:rsidRPr="00DB734D" w:rsidRDefault="007634DC" w:rsidP="007634DC">
            <w:r w:rsidRPr="00DB734D">
              <w:t xml:space="preserve">Thesis statement formulation </w:t>
            </w:r>
          </w:p>
        </w:tc>
        <w:tc>
          <w:tcPr>
            <w:tcW w:w="507" w:type="dxa"/>
          </w:tcPr>
          <w:p w14:paraId="5121F9BD" w14:textId="10512568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F769883" w14:textId="4649CC88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23C58CB1" w14:textId="007344AB" w:rsidR="006847E2" w:rsidRPr="00DB734D" w:rsidRDefault="00641EAC" w:rsidP="00AD2438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14:paraId="6CB3377E" w14:textId="611E068C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3264CAC5" w14:textId="0BE5114B" w:rsidR="006847E2" w:rsidRPr="00DB734D" w:rsidRDefault="006847E2" w:rsidP="00AD2438">
            <w:pPr>
              <w:jc w:val="center"/>
            </w:pPr>
          </w:p>
        </w:tc>
        <w:tc>
          <w:tcPr>
            <w:tcW w:w="472" w:type="dxa"/>
          </w:tcPr>
          <w:p w14:paraId="5FC3B3EB" w14:textId="004CCF42" w:rsidR="006847E2" w:rsidRPr="00DB734D" w:rsidRDefault="006847E2" w:rsidP="00AD2438">
            <w:pPr>
              <w:jc w:val="center"/>
            </w:pPr>
          </w:p>
        </w:tc>
      </w:tr>
      <w:tr w:rsidR="006847E2" w:rsidRPr="00DB734D" w14:paraId="758A7F09" w14:textId="77777777" w:rsidTr="00145335">
        <w:tc>
          <w:tcPr>
            <w:tcW w:w="7166" w:type="dxa"/>
            <w:gridSpan w:val="3"/>
          </w:tcPr>
          <w:p w14:paraId="5766BB36" w14:textId="77777777" w:rsidR="006847E2" w:rsidRPr="00DB734D" w:rsidRDefault="007634DC" w:rsidP="00362AB0">
            <w:r w:rsidRPr="00DB734D">
              <w:t>Sources and their utilization</w:t>
            </w:r>
          </w:p>
        </w:tc>
        <w:tc>
          <w:tcPr>
            <w:tcW w:w="507" w:type="dxa"/>
          </w:tcPr>
          <w:p w14:paraId="1B28DE36" w14:textId="6EC67C28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09E17E0F" w14:textId="1414BE15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2AADC105" w14:textId="00B693D8" w:rsidR="006847E2" w:rsidRPr="00DB734D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66D29FCD" w14:textId="57EE0C11" w:rsidR="006847E2" w:rsidRPr="00DB734D" w:rsidRDefault="00641EAC" w:rsidP="00AD2438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506" w:type="dxa"/>
          </w:tcPr>
          <w:p w14:paraId="39496426" w14:textId="6251B9FF" w:rsidR="006847E2" w:rsidRPr="00DB734D" w:rsidRDefault="006847E2" w:rsidP="00AD2438">
            <w:pPr>
              <w:jc w:val="center"/>
            </w:pPr>
          </w:p>
        </w:tc>
        <w:tc>
          <w:tcPr>
            <w:tcW w:w="472" w:type="dxa"/>
          </w:tcPr>
          <w:p w14:paraId="4F93D621" w14:textId="289518FA" w:rsidR="006847E2" w:rsidRPr="00DB734D" w:rsidRDefault="006847E2" w:rsidP="00AD2438">
            <w:pPr>
              <w:jc w:val="center"/>
            </w:pPr>
          </w:p>
        </w:tc>
      </w:tr>
      <w:tr w:rsidR="006847E2" w:rsidRPr="00DB734D" w14:paraId="1712902D" w14:textId="77777777" w:rsidTr="00145335">
        <w:tc>
          <w:tcPr>
            <w:tcW w:w="7166" w:type="dxa"/>
            <w:gridSpan w:val="3"/>
          </w:tcPr>
          <w:p w14:paraId="5D386E4F" w14:textId="77777777" w:rsidR="006847E2" w:rsidRPr="00DB734D" w:rsidRDefault="007634DC" w:rsidP="007634DC">
            <w:r w:rsidRPr="00DB734D"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452CF569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  <w:vAlign w:val="center"/>
          </w:tcPr>
          <w:p w14:paraId="0C642F4A" w14:textId="2736AA46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  <w:vAlign w:val="center"/>
          </w:tcPr>
          <w:p w14:paraId="7A76CF6B" w14:textId="276F0B39" w:rsidR="006847E2" w:rsidRPr="00DB734D" w:rsidRDefault="006847E2" w:rsidP="00AD2438">
            <w:pPr>
              <w:jc w:val="center"/>
            </w:pPr>
          </w:p>
        </w:tc>
        <w:tc>
          <w:tcPr>
            <w:tcW w:w="507" w:type="dxa"/>
            <w:vAlign w:val="center"/>
          </w:tcPr>
          <w:p w14:paraId="3B003C26" w14:textId="59BFA022" w:rsidR="006847E2" w:rsidRPr="00DB734D" w:rsidRDefault="00641EAC" w:rsidP="00AD2438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14:paraId="13105673" w14:textId="2C3620BF" w:rsidR="006847E2" w:rsidRPr="00DB734D" w:rsidRDefault="006847E2" w:rsidP="00AD2438">
            <w:pPr>
              <w:jc w:val="center"/>
              <w:rPr>
                <w:bCs/>
              </w:rPr>
            </w:pPr>
          </w:p>
        </w:tc>
        <w:tc>
          <w:tcPr>
            <w:tcW w:w="472" w:type="dxa"/>
            <w:vAlign w:val="center"/>
          </w:tcPr>
          <w:p w14:paraId="74D128AE" w14:textId="21D093B7" w:rsidR="006847E2" w:rsidRPr="00DB734D" w:rsidRDefault="006847E2" w:rsidP="00AD2438">
            <w:pPr>
              <w:jc w:val="center"/>
            </w:pPr>
          </w:p>
        </w:tc>
      </w:tr>
      <w:tr w:rsidR="006847E2" w:rsidRPr="00DB734D" w14:paraId="065AF96A" w14:textId="77777777" w:rsidTr="00145335">
        <w:tc>
          <w:tcPr>
            <w:tcW w:w="7166" w:type="dxa"/>
            <w:gridSpan w:val="3"/>
          </w:tcPr>
          <w:p w14:paraId="3E31D6A7" w14:textId="77777777" w:rsidR="006847E2" w:rsidRPr="00DB734D" w:rsidRDefault="007634DC" w:rsidP="007634DC">
            <w:r w:rsidRPr="00DB734D">
              <w:t>Level of</w:t>
            </w:r>
            <w:r w:rsidR="00836F0C" w:rsidRPr="00DB734D">
              <w:t xml:space="preserve"> analy</w:t>
            </w:r>
            <w:r w:rsidRPr="00DB734D">
              <w:t>tical and interpretive components</w:t>
            </w:r>
          </w:p>
        </w:tc>
        <w:tc>
          <w:tcPr>
            <w:tcW w:w="507" w:type="dxa"/>
          </w:tcPr>
          <w:p w14:paraId="1904A960" w14:textId="5A675650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2E28025" w14:textId="75DB4B42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265AF518" w14:textId="4D37DDDD" w:rsidR="006847E2" w:rsidRPr="00DB734D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0A79518B" w14:textId="0D3534D1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B3A0155" w14:textId="7D9FC87C" w:rsidR="006847E2" w:rsidRPr="00DB734D" w:rsidRDefault="00F46907" w:rsidP="00AD2438">
            <w:pPr>
              <w:jc w:val="center"/>
            </w:pPr>
            <w:r w:rsidRPr="00DB734D">
              <w:t>E</w:t>
            </w:r>
          </w:p>
        </w:tc>
        <w:tc>
          <w:tcPr>
            <w:tcW w:w="472" w:type="dxa"/>
          </w:tcPr>
          <w:p w14:paraId="2B5210CB" w14:textId="2BA2BB10" w:rsidR="006847E2" w:rsidRPr="00DB734D" w:rsidRDefault="006847E2" w:rsidP="00AD2438">
            <w:pPr>
              <w:jc w:val="center"/>
            </w:pPr>
          </w:p>
        </w:tc>
      </w:tr>
      <w:tr w:rsidR="006847E2" w:rsidRPr="00DB734D" w14:paraId="72AA666C" w14:textId="77777777" w:rsidTr="00145335">
        <w:tc>
          <w:tcPr>
            <w:tcW w:w="7166" w:type="dxa"/>
            <w:gridSpan w:val="3"/>
          </w:tcPr>
          <w:p w14:paraId="6B1F1DCA" w14:textId="77777777" w:rsidR="006847E2" w:rsidRPr="00DB734D" w:rsidRDefault="007634DC" w:rsidP="00362AB0">
            <w:r w:rsidRPr="00DB734D">
              <w:t>Formulation of</w:t>
            </w:r>
            <w:r w:rsidR="00836F0C" w:rsidRPr="00DB734D">
              <w:t xml:space="preserve"> conclusions</w:t>
            </w:r>
            <w:r w:rsidRPr="00DB734D">
              <w:t xml:space="preserve"> and meeting the objectives</w:t>
            </w:r>
          </w:p>
        </w:tc>
        <w:tc>
          <w:tcPr>
            <w:tcW w:w="507" w:type="dxa"/>
          </w:tcPr>
          <w:p w14:paraId="23C6B6C3" w14:textId="14967CB4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95E0B5E" w14:textId="22554C1E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7E6D549" w14:textId="4AEF35BF" w:rsidR="006847E2" w:rsidRPr="00DB734D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7D913DF0" w14:textId="42BF9621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8021A05" w14:textId="6A0E5F7F" w:rsidR="006847E2" w:rsidRPr="00DB734D" w:rsidRDefault="00641EAC" w:rsidP="00AD2438">
            <w:pPr>
              <w:jc w:val="center"/>
            </w:pPr>
            <w:r>
              <w:t>E</w:t>
            </w:r>
          </w:p>
        </w:tc>
        <w:tc>
          <w:tcPr>
            <w:tcW w:w="472" w:type="dxa"/>
          </w:tcPr>
          <w:p w14:paraId="13AD1925" w14:textId="44728A84" w:rsidR="006847E2" w:rsidRPr="00DB734D" w:rsidRDefault="006847E2" w:rsidP="00AD2438">
            <w:pPr>
              <w:jc w:val="center"/>
            </w:pPr>
          </w:p>
        </w:tc>
      </w:tr>
      <w:tr w:rsidR="006847E2" w:rsidRPr="00DB734D" w14:paraId="1ED247DF" w14:textId="77777777" w:rsidTr="00145335">
        <w:tc>
          <w:tcPr>
            <w:tcW w:w="7166" w:type="dxa"/>
            <w:gridSpan w:val="3"/>
          </w:tcPr>
          <w:p w14:paraId="0E28301A" w14:textId="77777777" w:rsidR="006847E2" w:rsidRPr="00DB734D" w:rsidRDefault="007634DC" w:rsidP="007634DC">
            <w:r w:rsidRPr="00DB734D">
              <w:t>Originality and v</w:t>
            </w:r>
            <w:r w:rsidR="00967103" w:rsidRPr="00DB734D">
              <w:t xml:space="preserve">ocational </w:t>
            </w:r>
            <w:r w:rsidRPr="00DB734D">
              <w:t>contribution</w:t>
            </w:r>
          </w:p>
        </w:tc>
        <w:tc>
          <w:tcPr>
            <w:tcW w:w="507" w:type="dxa"/>
          </w:tcPr>
          <w:p w14:paraId="36CA1A75" w14:textId="60AC6011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0265B926" w14:textId="0024E49C" w:rsidR="006847E2" w:rsidRPr="00DB734D" w:rsidRDefault="006847E2" w:rsidP="00AD2438">
            <w:pPr>
              <w:jc w:val="center"/>
              <w:rPr>
                <w:bCs/>
              </w:rPr>
            </w:pPr>
          </w:p>
        </w:tc>
        <w:tc>
          <w:tcPr>
            <w:tcW w:w="506" w:type="dxa"/>
          </w:tcPr>
          <w:p w14:paraId="137C9497" w14:textId="25220DC4" w:rsidR="006847E2" w:rsidRPr="00DB734D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2D5D17A9" w14:textId="211E507C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7617EB7" w14:textId="3D55F197" w:rsidR="006847E2" w:rsidRPr="00DB734D" w:rsidRDefault="00F46907" w:rsidP="00AD2438">
            <w:pPr>
              <w:jc w:val="center"/>
            </w:pPr>
            <w:r w:rsidRPr="00DB734D">
              <w:t>E</w:t>
            </w:r>
          </w:p>
        </w:tc>
        <w:tc>
          <w:tcPr>
            <w:tcW w:w="472" w:type="dxa"/>
          </w:tcPr>
          <w:p w14:paraId="224727E5" w14:textId="4FEE506E" w:rsidR="006847E2" w:rsidRPr="00DB734D" w:rsidRDefault="006847E2" w:rsidP="00AD2438">
            <w:pPr>
              <w:jc w:val="center"/>
            </w:pPr>
          </w:p>
        </w:tc>
      </w:tr>
      <w:tr w:rsidR="006847E2" w:rsidRPr="00DB734D" w14:paraId="7F1F4A6F" w14:textId="77777777" w:rsidTr="00145335">
        <w:tc>
          <w:tcPr>
            <w:tcW w:w="10170" w:type="dxa"/>
            <w:gridSpan w:val="9"/>
          </w:tcPr>
          <w:p w14:paraId="62FEB381" w14:textId="3205FA84" w:rsidR="00877830" w:rsidRPr="00DB734D" w:rsidRDefault="00C11E00" w:rsidP="00877830">
            <w:pPr>
              <w:jc w:val="both"/>
              <w:rPr>
                <w:sz w:val="12"/>
                <w:szCs w:val="12"/>
              </w:rPr>
            </w:pPr>
            <w:r w:rsidRPr="00DB734D">
              <w:rPr>
                <w:b/>
              </w:rPr>
              <w:t>Evaluation justification</w:t>
            </w:r>
            <w:r w:rsidR="001C1CA8" w:rsidRPr="00DB734D">
              <w:rPr>
                <w:b/>
              </w:rPr>
              <w:t xml:space="preserve"> (</w:t>
            </w:r>
            <w:r w:rsidR="00382E0D" w:rsidRPr="00DB734D">
              <w:rPr>
                <w:b/>
              </w:rPr>
              <w:t>strengths</w:t>
            </w:r>
            <w:r w:rsidRPr="00DB734D">
              <w:rPr>
                <w:b/>
              </w:rPr>
              <w:t xml:space="preserve"> and weaknesses</w:t>
            </w:r>
            <w:r w:rsidR="001C1CA8" w:rsidRPr="00DB734D">
              <w:rPr>
                <w:b/>
              </w:rPr>
              <w:t xml:space="preserve"> of thesis):</w:t>
            </w:r>
          </w:p>
          <w:p w14:paraId="2C4051B9" w14:textId="77777777" w:rsidR="002116F1" w:rsidRPr="00641EAC" w:rsidRDefault="002116F1" w:rsidP="00877830">
            <w:pPr>
              <w:jc w:val="both"/>
            </w:pPr>
          </w:p>
          <w:p w14:paraId="1DB5A1A6" w14:textId="78FDB7A8" w:rsidR="00F55AFC" w:rsidRDefault="00641EAC" w:rsidP="00877830">
            <w:pPr>
              <w:jc w:val="both"/>
            </w:pPr>
            <w:r w:rsidRPr="00641EAC">
              <w:t xml:space="preserve">This </w:t>
            </w:r>
            <w:r>
              <w:t xml:space="preserve">version of the thesis meets the requirements for our bachelor studies program. There are still a few grand generalizations about US culture in general and a few lesser simplifications about the use and function of satire in American culture. Although some research gaps remain, most of them </w:t>
            </w:r>
            <w:proofErr w:type="gramStart"/>
            <w:r>
              <w:t>have been filled</w:t>
            </w:r>
            <w:proofErr w:type="gramEnd"/>
            <w:r>
              <w:t xml:space="preserve"> according to the reviews of the previous version of the thesis.</w:t>
            </w:r>
          </w:p>
          <w:p w14:paraId="45FB5EE7" w14:textId="5774A83F" w:rsidR="00641EAC" w:rsidRDefault="00641EAC" w:rsidP="00877830">
            <w:pPr>
              <w:jc w:val="both"/>
            </w:pPr>
          </w:p>
          <w:p w14:paraId="31675B0B" w14:textId="441EC4E7" w:rsidR="00641EAC" w:rsidRPr="00641EAC" w:rsidRDefault="00641EAC" w:rsidP="00877830">
            <w:pPr>
              <w:jc w:val="both"/>
            </w:pPr>
            <w:r>
              <w:t xml:space="preserve">It is clear that the student has gained some perspectives on satire, US culture and satire in America. I recommend that </w:t>
            </w:r>
            <w:proofErr w:type="gramStart"/>
            <w:r>
              <w:t>this version of the thesis be accepted by the Final State Exam committee</w:t>
            </w:r>
            <w:proofErr w:type="gramEnd"/>
            <w:r>
              <w:t>.</w:t>
            </w:r>
          </w:p>
          <w:p w14:paraId="7F599A79" w14:textId="77777777" w:rsidR="001714AB" w:rsidRPr="00DB734D" w:rsidRDefault="001714AB" w:rsidP="00877830">
            <w:pPr>
              <w:jc w:val="both"/>
              <w:rPr>
                <w:sz w:val="12"/>
                <w:szCs w:val="12"/>
              </w:rPr>
            </w:pPr>
          </w:p>
          <w:p w14:paraId="7F09540B" w14:textId="23EA2AA6" w:rsidR="005D66A1" w:rsidRPr="00DB734D" w:rsidRDefault="005D66A1" w:rsidP="00877830">
            <w:pPr>
              <w:jc w:val="both"/>
              <w:rPr>
                <w:sz w:val="12"/>
                <w:szCs w:val="12"/>
              </w:rPr>
            </w:pPr>
          </w:p>
          <w:p w14:paraId="34501415" w14:textId="3AEF038E" w:rsidR="00B03583" w:rsidRPr="00DB734D" w:rsidRDefault="00B03583" w:rsidP="008A4EB7">
            <w:pPr>
              <w:jc w:val="both"/>
              <w:rPr>
                <w:sz w:val="12"/>
                <w:szCs w:val="12"/>
              </w:rPr>
            </w:pPr>
          </w:p>
        </w:tc>
      </w:tr>
      <w:tr w:rsidR="006847E2" w:rsidRPr="00DB734D" w14:paraId="20EC6760" w14:textId="77777777" w:rsidTr="00145335">
        <w:tc>
          <w:tcPr>
            <w:tcW w:w="10170" w:type="dxa"/>
            <w:gridSpan w:val="9"/>
          </w:tcPr>
          <w:p w14:paraId="6E77783C" w14:textId="6B0D3F5B" w:rsidR="006847E2" w:rsidRPr="00DB734D" w:rsidRDefault="003E027C" w:rsidP="00362AB0">
            <w:pPr>
              <w:rPr>
                <w:b/>
              </w:rPr>
            </w:pPr>
            <w:r w:rsidRPr="00DB734D">
              <w:rPr>
                <w:b/>
              </w:rPr>
              <w:t>Questions</w:t>
            </w:r>
            <w:r w:rsidR="00967103" w:rsidRPr="00DB734D">
              <w:rPr>
                <w:b/>
              </w:rPr>
              <w:t xml:space="preserve"> to be answered by student</w:t>
            </w:r>
            <w:r w:rsidR="006847E2" w:rsidRPr="00DB734D">
              <w:rPr>
                <w:b/>
              </w:rPr>
              <w:t>:</w:t>
            </w:r>
          </w:p>
          <w:p w14:paraId="76447746" w14:textId="77777777" w:rsidR="00113D64" w:rsidRPr="00DB734D" w:rsidRDefault="00113D64" w:rsidP="00362AB0">
            <w:pPr>
              <w:rPr>
                <w:b/>
                <w:sz w:val="6"/>
                <w:szCs w:val="6"/>
              </w:rPr>
            </w:pPr>
          </w:p>
          <w:p w14:paraId="3A91FED8" w14:textId="1C52539F" w:rsidR="00851069" w:rsidRPr="00DB734D" w:rsidRDefault="00851069" w:rsidP="00362AB0">
            <w:r w:rsidRPr="00DB734D">
              <w:t xml:space="preserve">1) </w:t>
            </w:r>
            <w:r w:rsidR="004C369B" w:rsidRPr="00DB734D">
              <w:t xml:space="preserve">Can you </w:t>
            </w:r>
            <w:r w:rsidR="00BF39E0">
              <w:t xml:space="preserve">give some specific examples from </w:t>
            </w:r>
            <w:r w:rsidR="00FA56B2" w:rsidRPr="00DB734D">
              <w:rPr>
                <w:i/>
              </w:rPr>
              <w:t>South Park</w:t>
            </w:r>
            <w:r w:rsidR="00BF39E0">
              <w:rPr>
                <w:i/>
              </w:rPr>
              <w:t xml:space="preserve"> </w:t>
            </w:r>
            <w:r w:rsidR="00BF39E0" w:rsidRPr="00BF39E0">
              <w:t xml:space="preserve">that </w:t>
            </w:r>
            <w:proofErr w:type="gramStart"/>
            <w:r w:rsidR="00BF39E0" w:rsidRPr="00BF39E0">
              <w:t>can be compared</w:t>
            </w:r>
            <w:proofErr w:type="gramEnd"/>
            <w:r w:rsidR="00BF39E0" w:rsidRPr="00BF39E0">
              <w:t xml:space="preserve"> to Roman satire</w:t>
            </w:r>
            <w:r w:rsidR="00FA56B2" w:rsidRPr="00DB734D">
              <w:t>?</w:t>
            </w:r>
            <w:r w:rsidR="004C369B" w:rsidRPr="00DB734D">
              <w:t xml:space="preserve"> </w:t>
            </w:r>
            <w:bookmarkStart w:id="0" w:name="_GoBack"/>
            <w:bookmarkEnd w:id="0"/>
          </w:p>
          <w:p w14:paraId="1CBE944B" w14:textId="77777777" w:rsidR="00113D64" w:rsidRPr="00DB734D" w:rsidRDefault="00113D64" w:rsidP="00362AB0">
            <w:pPr>
              <w:rPr>
                <w:sz w:val="6"/>
                <w:szCs w:val="6"/>
              </w:rPr>
            </w:pPr>
          </w:p>
          <w:p w14:paraId="30467392" w14:textId="48970F3B" w:rsidR="006847E2" w:rsidRPr="00DB734D" w:rsidRDefault="00113D64" w:rsidP="00522EF3">
            <w:r w:rsidRPr="00DB734D">
              <w:t xml:space="preserve">2) </w:t>
            </w:r>
            <w:r w:rsidR="009F2154" w:rsidRPr="00DB734D">
              <w:t xml:space="preserve">Can you describe changes in the satire </w:t>
            </w:r>
            <w:r w:rsidR="00C36A73" w:rsidRPr="00DB734D">
              <w:t>featured</w:t>
            </w:r>
            <w:r w:rsidR="00B332E4" w:rsidRPr="00DB734D">
              <w:t xml:space="preserve"> </w:t>
            </w:r>
            <w:r w:rsidR="009F2154" w:rsidRPr="00DB734D">
              <w:t xml:space="preserve">in the 33 years of </w:t>
            </w:r>
            <w:r w:rsidR="009F2154" w:rsidRPr="00DB734D">
              <w:rPr>
                <w:i/>
              </w:rPr>
              <w:t>South Park</w:t>
            </w:r>
            <w:r w:rsidR="009F2154" w:rsidRPr="00DB734D">
              <w:t>?</w:t>
            </w:r>
            <w:r w:rsidR="00B332E4" w:rsidRPr="00DB734D">
              <w:t xml:space="preserve"> </w:t>
            </w:r>
          </w:p>
          <w:p w14:paraId="1DFD7E8B" w14:textId="4437EB30" w:rsidR="00522EF3" w:rsidRPr="00DB734D" w:rsidRDefault="00522EF3" w:rsidP="00522EF3">
            <w:pPr>
              <w:rPr>
                <w:sz w:val="12"/>
                <w:szCs w:val="12"/>
              </w:rPr>
            </w:pPr>
          </w:p>
        </w:tc>
      </w:tr>
      <w:tr w:rsidR="00B34571" w:rsidRPr="00DB734D" w14:paraId="35F3D350" w14:textId="77777777" w:rsidTr="00145335">
        <w:tc>
          <w:tcPr>
            <w:tcW w:w="10170" w:type="dxa"/>
            <w:gridSpan w:val="9"/>
          </w:tcPr>
          <w:p w14:paraId="28468F4A" w14:textId="592C4C6C" w:rsidR="00B34571" w:rsidRPr="00DB734D" w:rsidRDefault="0030066B" w:rsidP="003D4EB1">
            <w:pPr>
              <w:rPr>
                <w:b/>
              </w:rPr>
            </w:pPr>
            <w:bookmarkStart w:id="1" w:name="_Hlk40788189"/>
            <w:r w:rsidRPr="00DB734D">
              <w:rPr>
                <w:b/>
              </w:rPr>
              <w:t xml:space="preserve">The work </w:t>
            </w:r>
            <w:proofErr w:type="gramStart"/>
            <w:r w:rsidR="003D4EB1" w:rsidRPr="00DB734D">
              <w:rPr>
                <w:b/>
              </w:rPr>
              <w:t>was</w:t>
            </w:r>
            <w:r w:rsidRPr="00DB734D">
              <w:rPr>
                <w:b/>
              </w:rPr>
              <w:t xml:space="preserve"> checked</w:t>
            </w:r>
            <w:proofErr w:type="gramEnd"/>
            <w:r w:rsidRPr="00DB734D">
              <w:rPr>
                <w:b/>
              </w:rPr>
              <w:t xml:space="preserve"> </w:t>
            </w:r>
            <w:r w:rsidR="00603BFD" w:rsidRPr="00DB734D">
              <w:rPr>
                <w:b/>
              </w:rPr>
              <w:t>by the</w:t>
            </w:r>
            <w:r w:rsidRPr="00DB734D">
              <w:rPr>
                <w:b/>
              </w:rPr>
              <w:t xml:space="preserve"> plagiarism detection system Theses with the result of </w:t>
            </w:r>
            <w:r w:rsidR="00CC0EA4" w:rsidRPr="00DB734D">
              <w:rPr>
                <w:b/>
                <w:u w:val="single"/>
              </w:rPr>
              <w:t>negative</w:t>
            </w:r>
            <w:r w:rsidRPr="00DB734D">
              <w:rPr>
                <w:b/>
              </w:rPr>
              <w:t>.</w:t>
            </w:r>
            <w:r w:rsidR="00B34571" w:rsidRPr="00DB734D">
              <w:rPr>
                <w:b/>
              </w:rPr>
              <w:t>*</w:t>
            </w:r>
            <w:bookmarkEnd w:id="1"/>
          </w:p>
        </w:tc>
      </w:tr>
      <w:tr w:rsidR="006847E2" w:rsidRPr="00DB734D" w14:paraId="6956A5B1" w14:textId="77777777" w:rsidTr="00145335">
        <w:tc>
          <w:tcPr>
            <w:tcW w:w="7166" w:type="dxa"/>
            <w:gridSpan w:val="3"/>
          </w:tcPr>
          <w:p w14:paraId="65FE7E33" w14:textId="77777777" w:rsidR="006847E2" w:rsidRPr="00DB734D" w:rsidRDefault="003E027C" w:rsidP="00362AB0">
            <w:r w:rsidRPr="00DB734D">
              <w:rPr>
                <w:b/>
              </w:rPr>
              <w:t>Overall mark</w:t>
            </w:r>
            <w:r w:rsidR="006847E2" w:rsidRPr="00DB734D">
              <w:rPr>
                <w:rStyle w:val="Znakapoznpodarou"/>
                <w:b/>
              </w:rPr>
              <w:footnoteReference w:customMarkFollows="1" w:id="1"/>
              <w:t>*</w:t>
            </w:r>
            <w:r w:rsidR="00B34571" w:rsidRPr="00DB734D">
              <w:rPr>
                <w:b/>
                <w:vertAlign w:val="superscript"/>
              </w:rPr>
              <w:t>*</w:t>
            </w:r>
          </w:p>
        </w:tc>
        <w:tc>
          <w:tcPr>
            <w:tcW w:w="507" w:type="dxa"/>
          </w:tcPr>
          <w:p w14:paraId="6F3C5812" w14:textId="50C6BAE7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790B99CE" w14:textId="2FD71868" w:rsidR="006847E2" w:rsidRPr="00DB734D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D1869FF" w14:textId="191413FD" w:rsidR="006847E2" w:rsidRPr="00DB734D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3CA746B6" w14:textId="387BA157" w:rsidR="006847E2" w:rsidRPr="00641EAC" w:rsidRDefault="00641EAC" w:rsidP="00AD2438">
            <w:pPr>
              <w:jc w:val="center"/>
              <w:rPr>
                <w:b/>
              </w:rPr>
            </w:pPr>
            <w:r w:rsidRPr="00641EAC">
              <w:rPr>
                <w:b/>
              </w:rPr>
              <w:t>D</w:t>
            </w:r>
          </w:p>
        </w:tc>
        <w:tc>
          <w:tcPr>
            <w:tcW w:w="506" w:type="dxa"/>
          </w:tcPr>
          <w:p w14:paraId="78507D3E" w14:textId="0AE3F52F" w:rsidR="006847E2" w:rsidRPr="00DB734D" w:rsidRDefault="006847E2" w:rsidP="00AD2438">
            <w:pPr>
              <w:jc w:val="center"/>
            </w:pPr>
          </w:p>
        </w:tc>
        <w:tc>
          <w:tcPr>
            <w:tcW w:w="472" w:type="dxa"/>
          </w:tcPr>
          <w:p w14:paraId="42E1BE84" w14:textId="79E96370" w:rsidR="006847E2" w:rsidRPr="00DB734D" w:rsidRDefault="006847E2" w:rsidP="00AD2438">
            <w:pPr>
              <w:jc w:val="center"/>
              <w:rPr>
                <w:b/>
              </w:rPr>
            </w:pPr>
          </w:p>
        </w:tc>
      </w:tr>
      <w:tr w:rsidR="006847E2" w:rsidRPr="00DB734D" w14:paraId="0BED54E4" w14:textId="77777777" w:rsidTr="00145335">
        <w:tc>
          <w:tcPr>
            <w:tcW w:w="4443" w:type="dxa"/>
            <w:gridSpan w:val="2"/>
            <w:vAlign w:val="center"/>
          </w:tcPr>
          <w:p w14:paraId="3C1F6C0A" w14:textId="254C1495" w:rsidR="006847E2" w:rsidRPr="00DB734D" w:rsidRDefault="006847E2" w:rsidP="00113D64">
            <w:r w:rsidRPr="00DB734D">
              <w:t>Da</w:t>
            </w:r>
            <w:r w:rsidR="003E027C" w:rsidRPr="00DB734D">
              <w:t>te</w:t>
            </w:r>
            <w:r w:rsidRPr="00DB734D">
              <w:t>:</w:t>
            </w:r>
            <w:r w:rsidR="00C6348B" w:rsidRPr="00DB734D">
              <w:t xml:space="preserve"> </w:t>
            </w:r>
            <w:r w:rsidR="00641EAC">
              <w:t>21</w:t>
            </w:r>
            <w:r w:rsidR="00C6348B" w:rsidRPr="00DB734D">
              <w:t>.</w:t>
            </w:r>
            <w:r w:rsidR="00641EAC">
              <w:t>8</w:t>
            </w:r>
            <w:r w:rsidR="00C6348B" w:rsidRPr="00DB734D">
              <w:t>.202</w:t>
            </w:r>
            <w:r w:rsidR="00B96935" w:rsidRPr="00DB734D">
              <w:t>3</w:t>
            </w:r>
          </w:p>
        </w:tc>
        <w:tc>
          <w:tcPr>
            <w:tcW w:w="5727" w:type="dxa"/>
            <w:gridSpan w:val="7"/>
            <w:vAlign w:val="center"/>
          </w:tcPr>
          <w:p w14:paraId="1C809553" w14:textId="77777777" w:rsidR="006847E2" w:rsidRPr="00DB734D" w:rsidRDefault="003E027C" w:rsidP="00362AB0">
            <w:r w:rsidRPr="00DB734D">
              <w:t>Signature</w:t>
            </w:r>
            <w:r w:rsidR="006847E2" w:rsidRPr="00DB734D">
              <w:t>:</w:t>
            </w:r>
          </w:p>
        </w:tc>
      </w:tr>
    </w:tbl>
    <w:p w14:paraId="2ADE6A19" w14:textId="77777777" w:rsidR="006847E2" w:rsidRPr="00DB734D" w:rsidRDefault="006847E2" w:rsidP="00C6348B"/>
    <w:sectPr w:rsidR="006847E2" w:rsidRPr="00DB734D" w:rsidSect="00641EAC">
      <w:pgSz w:w="11906" w:h="16838"/>
      <w:pgMar w:top="1350" w:right="1417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44FB4" w14:textId="77777777" w:rsidR="00F820AA" w:rsidRDefault="00F820AA">
      <w:r>
        <w:separator/>
      </w:r>
    </w:p>
  </w:endnote>
  <w:endnote w:type="continuationSeparator" w:id="0">
    <w:p w14:paraId="6CD47C89" w14:textId="77777777" w:rsidR="00F820AA" w:rsidRDefault="00F8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A8AB2" w14:textId="77777777" w:rsidR="00F820AA" w:rsidRDefault="00F820AA">
      <w:r>
        <w:separator/>
      </w:r>
    </w:p>
  </w:footnote>
  <w:footnote w:type="continuationSeparator" w:id="0">
    <w:p w14:paraId="650901EF" w14:textId="77777777" w:rsidR="00F820AA" w:rsidRDefault="00F820AA">
      <w:r>
        <w:continuationSeparator/>
      </w:r>
    </w:p>
  </w:footnote>
  <w:footnote w:id="1">
    <w:p w14:paraId="5EBC125F" w14:textId="77777777" w:rsidR="00E27C5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 w:rsidR="003D4EB1"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 w:rsidR="003D4EB1"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C11E00" w:rsidRPr="0096710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Znakapoznpodarou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2051A"/>
    <w:rsid w:val="00042477"/>
    <w:rsid w:val="0005698B"/>
    <w:rsid w:val="0006526C"/>
    <w:rsid w:val="00065813"/>
    <w:rsid w:val="00065929"/>
    <w:rsid w:val="00073326"/>
    <w:rsid w:val="00083FF2"/>
    <w:rsid w:val="000841C9"/>
    <w:rsid w:val="00086416"/>
    <w:rsid w:val="00094414"/>
    <w:rsid w:val="000B66CF"/>
    <w:rsid w:val="000B774C"/>
    <w:rsid w:val="001014A6"/>
    <w:rsid w:val="00104CC4"/>
    <w:rsid w:val="00105590"/>
    <w:rsid w:val="00111F34"/>
    <w:rsid w:val="001130EA"/>
    <w:rsid w:val="00113D64"/>
    <w:rsid w:val="00116AAF"/>
    <w:rsid w:val="00121F93"/>
    <w:rsid w:val="001444EE"/>
    <w:rsid w:val="00145335"/>
    <w:rsid w:val="00146DE3"/>
    <w:rsid w:val="001714AB"/>
    <w:rsid w:val="00196873"/>
    <w:rsid w:val="001B2D89"/>
    <w:rsid w:val="001C1CA8"/>
    <w:rsid w:val="001C3C78"/>
    <w:rsid w:val="001C4CAB"/>
    <w:rsid w:val="001C6D79"/>
    <w:rsid w:val="001D1011"/>
    <w:rsid w:val="001E28BE"/>
    <w:rsid w:val="002116F1"/>
    <w:rsid w:val="00221FE6"/>
    <w:rsid w:val="002603CD"/>
    <w:rsid w:val="002821E6"/>
    <w:rsid w:val="00286D6E"/>
    <w:rsid w:val="002C7227"/>
    <w:rsid w:val="002D3763"/>
    <w:rsid w:val="002E0AB5"/>
    <w:rsid w:val="002E1AFC"/>
    <w:rsid w:val="002F11D2"/>
    <w:rsid w:val="0030066B"/>
    <w:rsid w:val="003043DF"/>
    <w:rsid w:val="003137F6"/>
    <w:rsid w:val="00316A08"/>
    <w:rsid w:val="00320095"/>
    <w:rsid w:val="0032386E"/>
    <w:rsid w:val="0033741F"/>
    <w:rsid w:val="00362AB0"/>
    <w:rsid w:val="00365EB7"/>
    <w:rsid w:val="00382168"/>
    <w:rsid w:val="00382E0D"/>
    <w:rsid w:val="003949B4"/>
    <w:rsid w:val="003A69C4"/>
    <w:rsid w:val="003C0C6C"/>
    <w:rsid w:val="003D4EB1"/>
    <w:rsid w:val="003D60D2"/>
    <w:rsid w:val="003E027C"/>
    <w:rsid w:val="003F5DA2"/>
    <w:rsid w:val="00401253"/>
    <w:rsid w:val="00405295"/>
    <w:rsid w:val="00417CC8"/>
    <w:rsid w:val="00425F0D"/>
    <w:rsid w:val="00427E99"/>
    <w:rsid w:val="00430513"/>
    <w:rsid w:val="0043368A"/>
    <w:rsid w:val="00461B43"/>
    <w:rsid w:val="004638EC"/>
    <w:rsid w:val="00474FBC"/>
    <w:rsid w:val="00484A36"/>
    <w:rsid w:val="004976CD"/>
    <w:rsid w:val="004B6105"/>
    <w:rsid w:val="004C2086"/>
    <w:rsid w:val="004C369B"/>
    <w:rsid w:val="004F7C70"/>
    <w:rsid w:val="005034E4"/>
    <w:rsid w:val="005048A6"/>
    <w:rsid w:val="00512771"/>
    <w:rsid w:val="00522EF3"/>
    <w:rsid w:val="00525617"/>
    <w:rsid w:val="00526D47"/>
    <w:rsid w:val="005337A9"/>
    <w:rsid w:val="00541341"/>
    <w:rsid w:val="00546EFC"/>
    <w:rsid w:val="0055567C"/>
    <w:rsid w:val="005640A5"/>
    <w:rsid w:val="00585DDB"/>
    <w:rsid w:val="005A58F6"/>
    <w:rsid w:val="005B053C"/>
    <w:rsid w:val="005D386A"/>
    <w:rsid w:val="005D66A1"/>
    <w:rsid w:val="00603BFD"/>
    <w:rsid w:val="00637F79"/>
    <w:rsid w:val="00641EAC"/>
    <w:rsid w:val="00642A62"/>
    <w:rsid w:val="00651494"/>
    <w:rsid w:val="006612F2"/>
    <w:rsid w:val="00676509"/>
    <w:rsid w:val="006847E2"/>
    <w:rsid w:val="006C0587"/>
    <w:rsid w:val="006E1289"/>
    <w:rsid w:val="006E1A66"/>
    <w:rsid w:val="006E26A2"/>
    <w:rsid w:val="007018B8"/>
    <w:rsid w:val="007101F6"/>
    <w:rsid w:val="00743255"/>
    <w:rsid w:val="00744306"/>
    <w:rsid w:val="007634DC"/>
    <w:rsid w:val="007733B1"/>
    <w:rsid w:val="007A7980"/>
    <w:rsid w:val="007B657C"/>
    <w:rsid w:val="007C0143"/>
    <w:rsid w:val="007C2530"/>
    <w:rsid w:val="007D6305"/>
    <w:rsid w:val="007E7DCD"/>
    <w:rsid w:val="007F2763"/>
    <w:rsid w:val="007F72B3"/>
    <w:rsid w:val="00802D6B"/>
    <w:rsid w:val="0081655A"/>
    <w:rsid w:val="0082048A"/>
    <w:rsid w:val="00836F0C"/>
    <w:rsid w:val="00844156"/>
    <w:rsid w:val="008509F2"/>
    <w:rsid w:val="00851069"/>
    <w:rsid w:val="008640BB"/>
    <w:rsid w:val="0087209C"/>
    <w:rsid w:val="008743C2"/>
    <w:rsid w:val="00877830"/>
    <w:rsid w:val="008905B2"/>
    <w:rsid w:val="008934EF"/>
    <w:rsid w:val="008A15B9"/>
    <w:rsid w:val="008A4EB7"/>
    <w:rsid w:val="00906A59"/>
    <w:rsid w:val="00907FF5"/>
    <w:rsid w:val="00913F8D"/>
    <w:rsid w:val="00932F37"/>
    <w:rsid w:val="00933BFD"/>
    <w:rsid w:val="00934626"/>
    <w:rsid w:val="009603D6"/>
    <w:rsid w:val="0096638E"/>
    <w:rsid w:val="00967103"/>
    <w:rsid w:val="009875B9"/>
    <w:rsid w:val="00990CAD"/>
    <w:rsid w:val="009A12FA"/>
    <w:rsid w:val="009D3B86"/>
    <w:rsid w:val="009E4DDE"/>
    <w:rsid w:val="009F2154"/>
    <w:rsid w:val="009F4881"/>
    <w:rsid w:val="00A255DD"/>
    <w:rsid w:val="00A42BD7"/>
    <w:rsid w:val="00A508AB"/>
    <w:rsid w:val="00A55E2A"/>
    <w:rsid w:val="00A809F0"/>
    <w:rsid w:val="00AA03B4"/>
    <w:rsid w:val="00AA1ED7"/>
    <w:rsid w:val="00AA599B"/>
    <w:rsid w:val="00AD2438"/>
    <w:rsid w:val="00AE0165"/>
    <w:rsid w:val="00B03583"/>
    <w:rsid w:val="00B10B4C"/>
    <w:rsid w:val="00B1449D"/>
    <w:rsid w:val="00B332E4"/>
    <w:rsid w:val="00B34571"/>
    <w:rsid w:val="00B467FA"/>
    <w:rsid w:val="00B539C5"/>
    <w:rsid w:val="00B5450D"/>
    <w:rsid w:val="00B658F3"/>
    <w:rsid w:val="00B82802"/>
    <w:rsid w:val="00B96935"/>
    <w:rsid w:val="00BA2E7A"/>
    <w:rsid w:val="00BA3203"/>
    <w:rsid w:val="00BB73CB"/>
    <w:rsid w:val="00BC656A"/>
    <w:rsid w:val="00BD3FA6"/>
    <w:rsid w:val="00BE1882"/>
    <w:rsid w:val="00BE3CB6"/>
    <w:rsid w:val="00BF39E0"/>
    <w:rsid w:val="00BF5E09"/>
    <w:rsid w:val="00BF75F8"/>
    <w:rsid w:val="00C11630"/>
    <w:rsid w:val="00C11E00"/>
    <w:rsid w:val="00C36A73"/>
    <w:rsid w:val="00C408B3"/>
    <w:rsid w:val="00C47B7A"/>
    <w:rsid w:val="00C6348B"/>
    <w:rsid w:val="00C800F2"/>
    <w:rsid w:val="00C9258E"/>
    <w:rsid w:val="00CA054C"/>
    <w:rsid w:val="00CC0EA4"/>
    <w:rsid w:val="00CD4F89"/>
    <w:rsid w:val="00CD71FB"/>
    <w:rsid w:val="00D03A34"/>
    <w:rsid w:val="00D55955"/>
    <w:rsid w:val="00D6218D"/>
    <w:rsid w:val="00D77457"/>
    <w:rsid w:val="00D7760B"/>
    <w:rsid w:val="00DB734D"/>
    <w:rsid w:val="00DC1BF5"/>
    <w:rsid w:val="00DE2F60"/>
    <w:rsid w:val="00DF1C67"/>
    <w:rsid w:val="00E11F41"/>
    <w:rsid w:val="00E13FD5"/>
    <w:rsid w:val="00E14DF2"/>
    <w:rsid w:val="00E27C53"/>
    <w:rsid w:val="00E300A4"/>
    <w:rsid w:val="00E37FE8"/>
    <w:rsid w:val="00E468BE"/>
    <w:rsid w:val="00E627A8"/>
    <w:rsid w:val="00E72F46"/>
    <w:rsid w:val="00E87095"/>
    <w:rsid w:val="00E96873"/>
    <w:rsid w:val="00EA42E7"/>
    <w:rsid w:val="00EC2DDF"/>
    <w:rsid w:val="00EC6E7E"/>
    <w:rsid w:val="00ED402D"/>
    <w:rsid w:val="00ED5ACA"/>
    <w:rsid w:val="00EE598B"/>
    <w:rsid w:val="00F205C7"/>
    <w:rsid w:val="00F267BA"/>
    <w:rsid w:val="00F31B34"/>
    <w:rsid w:val="00F32CCD"/>
    <w:rsid w:val="00F42552"/>
    <w:rsid w:val="00F46169"/>
    <w:rsid w:val="00F46907"/>
    <w:rsid w:val="00F55AFC"/>
    <w:rsid w:val="00F81859"/>
    <w:rsid w:val="00F820AA"/>
    <w:rsid w:val="00F95ECC"/>
    <w:rsid w:val="00FA18D0"/>
    <w:rsid w:val="00FA56B2"/>
    <w:rsid w:val="00FB3032"/>
    <w:rsid w:val="00F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150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12</cp:revision>
  <cp:lastPrinted>2013-05-10T11:09:00Z</cp:lastPrinted>
  <dcterms:created xsi:type="dcterms:W3CDTF">2023-05-15T16:26:00Z</dcterms:created>
  <dcterms:modified xsi:type="dcterms:W3CDTF">2023-08-21T10:31:00Z</dcterms:modified>
</cp:coreProperties>
</file>