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118B7E" w14:textId="77777777" w:rsidR="000C5B37" w:rsidRDefault="000C5B37">
      <w:pPr>
        <w:jc w:val="center"/>
        <w:rPr>
          <w:b/>
          <w:szCs w:val="24"/>
        </w:rPr>
      </w:pPr>
      <w:bookmarkStart w:id="0" w:name="_GoBack"/>
      <w:bookmarkEnd w:id="0"/>
    </w:p>
    <w:p w14:paraId="55215E5A" w14:textId="77777777" w:rsidR="000C5B37" w:rsidRDefault="003452A3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Posudek oponenta diplomové práce – teoretická část</w:t>
      </w:r>
    </w:p>
    <w:p w14:paraId="7C2D8D04" w14:textId="77777777" w:rsidR="000C5B37" w:rsidRDefault="000C5B37">
      <w:pPr>
        <w:spacing w:after="0"/>
        <w:jc w:val="center"/>
        <w:rPr>
          <w:b/>
          <w:sz w:val="28"/>
          <w:szCs w:val="28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6" w:space="0" w:color="000000"/>
          <w:insideH w:val="single" w:sz="4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987"/>
        <w:gridCol w:w="4500"/>
        <w:gridCol w:w="1835"/>
      </w:tblGrid>
      <w:tr w:rsidR="000C5B37" w14:paraId="32E15EB4" w14:textId="77777777">
        <w:trPr>
          <w:trHeight w:val="284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7A87C8FD" w14:textId="77777777" w:rsidR="000C5B37" w:rsidRDefault="003452A3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Jméno a příjmení studenta</w:t>
            </w:r>
          </w:p>
        </w:tc>
        <w:tc>
          <w:tcPr>
            <w:tcW w:w="633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67989" w14:textId="77777777" w:rsidR="000C5B37" w:rsidRDefault="003452A3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BcA. Richard Štětka</w:t>
            </w:r>
          </w:p>
        </w:tc>
      </w:tr>
      <w:tr w:rsidR="000C5B37" w14:paraId="7703A28B" w14:textId="77777777">
        <w:trPr>
          <w:trHeight w:val="284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0AFAE261" w14:textId="77777777" w:rsidR="000C5B37" w:rsidRDefault="003452A3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Studijní program</w:t>
            </w:r>
          </w:p>
        </w:tc>
        <w:tc>
          <w:tcPr>
            <w:tcW w:w="633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B658C" w14:textId="77777777" w:rsidR="000C5B37" w:rsidRDefault="003452A3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Multimédia a design</w:t>
            </w:r>
          </w:p>
        </w:tc>
      </w:tr>
      <w:tr w:rsidR="000C5B37" w14:paraId="76032E07" w14:textId="77777777">
        <w:trPr>
          <w:trHeight w:val="284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617FA3E8" w14:textId="77777777" w:rsidR="000C5B37" w:rsidRDefault="003452A3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Obor/ateliér</w:t>
            </w:r>
          </w:p>
        </w:tc>
        <w:tc>
          <w:tcPr>
            <w:tcW w:w="633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FED65" w14:textId="77777777" w:rsidR="000C5B37" w:rsidRDefault="003452A3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Produktový design</w:t>
            </w:r>
          </w:p>
        </w:tc>
      </w:tr>
      <w:tr w:rsidR="000C5B37" w14:paraId="57D79E8E" w14:textId="77777777">
        <w:trPr>
          <w:trHeight w:val="284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7309C9F0" w14:textId="77777777" w:rsidR="000C5B37" w:rsidRDefault="003452A3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Forma studia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5994DEB8" w14:textId="77777777" w:rsidR="000C5B37" w:rsidRDefault="003452A3">
            <w:pPr>
              <w:spacing w:after="0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Prezenční                                     Akad. rok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10D4A" w14:textId="77777777" w:rsidR="000C5B37" w:rsidRDefault="003452A3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2022/2023</w:t>
            </w:r>
          </w:p>
        </w:tc>
      </w:tr>
      <w:tr w:rsidR="000C5B37" w14:paraId="2E0C6601" w14:textId="77777777">
        <w:trPr>
          <w:trHeight w:val="284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05EAA327" w14:textId="77777777" w:rsidR="000C5B37" w:rsidRDefault="000C5B37">
            <w:pPr>
              <w:spacing w:after="0"/>
              <w:rPr>
                <w:b/>
                <w:szCs w:val="24"/>
              </w:rPr>
            </w:pPr>
          </w:p>
        </w:tc>
        <w:tc>
          <w:tcPr>
            <w:tcW w:w="633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1C26C" w14:textId="77777777" w:rsidR="000C5B37" w:rsidRDefault="000C5B37">
            <w:pPr>
              <w:spacing w:after="0"/>
              <w:rPr>
                <w:b/>
                <w:szCs w:val="24"/>
              </w:rPr>
            </w:pPr>
          </w:p>
        </w:tc>
      </w:tr>
      <w:tr w:rsidR="000C5B37" w14:paraId="6FD2144C" w14:textId="77777777">
        <w:trPr>
          <w:trHeight w:val="284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2CB1F3C1" w14:textId="77777777" w:rsidR="000C5B37" w:rsidRDefault="003452A3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Název práce</w:t>
            </w:r>
          </w:p>
        </w:tc>
        <w:tc>
          <w:tcPr>
            <w:tcW w:w="633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10037" w14:textId="77777777" w:rsidR="000C5B37" w:rsidRDefault="003452A3">
            <w:pPr>
              <w:spacing w:after="0"/>
            </w:pPr>
            <w:r>
              <w:rPr>
                <w:b/>
                <w:szCs w:val="24"/>
              </w:rPr>
              <w:t>Sada svítidel</w:t>
            </w:r>
          </w:p>
        </w:tc>
      </w:tr>
      <w:tr w:rsidR="000C5B37" w14:paraId="06F9E90C" w14:textId="77777777">
        <w:trPr>
          <w:trHeight w:val="284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69618B09" w14:textId="77777777" w:rsidR="000C5B37" w:rsidRDefault="003452A3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Oponent práce</w:t>
            </w:r>
          </w:p>
        </w:tc>
        <w:tc>
          <w:tcPr>
            <w:tcW w:w="633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FD9F8" w14:textId="77777777" w:rsidR="000C5B37" w:rsidRDefault="003452A3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Mgr. Vladimíra Černá</w:t>
            </w:r>
          </w:p>
        </w:tc>
      </w:tr>
    </w:tbl>
    <w:p w14:paraId="3C6E1EB1" w14:textId="77777777" w:rsidR="000C5B37" w:rsidRDefault="000C5B37">
      <w:pPr>
        <w:jc w:val="both"/>
        <w:rPr>
          <w:b/>
          <w:szCs w:val="24"/>
        </w:rPr>
      </w:pPr>
    </w:p>
    <w:p w14:paraId="679C4204" w14:textId="77777777" w:rsidR="000C5B37" w:rsidRDefault="000C5B37">
      <w:pPr>
        <w:spacing w:after="0"/>
        <w:jc w:val="both"/>
        <w:rPr>
          <w:szCs w:val="24"/>
        </w:rPr>
      </w:pPr>
    </w:p>
    <w:p w14:paraId="709D8BDC" w14:textId="77777777" w:rsidR="000C5B37" w:rsidRDefault="000C5B37">
      <w:pPr>
        <w:spacing w:after="0"/>
        <w:jc w:val="both"/>
        <w:rPr>
          <w:szCs w:val="24"/>
        </w:rPr>
      </w:pPr>
    </w:p>
    <w:p w14:paraId="670B7327" w14:textId="77777777" w:rsidR="000C5B37" w:rsidRDefault="003452A3">
      <w:pPr>
        <w:spacing w:after="0"/>
        <w:jc w:val="both"/>
        <w:rPr>
          <w:szCs w:val="24"/>
        </w:rPr>
      </w:pPr>
      <w:r>
        <w:rPr>
          <w:szCs w:val="24"/>
        </w:rPr>
        <w:t xml:space="preserve">Předkládaná diplomová práce s názvem Sada svítidel mapuje proces vzniku prototypu modulárního světelného panelu. </w:t>
      </w:r>
    </w:p>
    <w:p w14:paraId="3D4D7F4D" w14:textId="77777777" w:rsidR="000C5B37" w:rsidRDefault="003452A3">
      <w:pPr>
        <w:spacing w:after="0"/>
        <w:jc w:val="both"/>
        <w:rPr>
          <w:szCs w:val="24"/>
        </w:rPr>
      </w:pPr>
      <w:r>
        <w:rPr>
          <w:szCs w:val="24"/>
        </w:rPr>
        <w:t>První, teoretická část pojednání čtenáři nastiňuje problematiku jednotlivých</w:t>
      </w:r>
      <w:r>
        <w:rPr>
          <w:szCs w:val="24"/>
        </w:rPr>
        <w:t xml:space="preserve"> aspektů, které se k této cestě vztahují. Zde je třeba jednoznačně vyzdvihnout komplexnost přístupu k dané problematice a logické řazení kapitol. V úvodu autor stručně představuje svou základní motivaci při výběru tématu. Oceňujeme odkaz na vlastní zkušeno</w:t>
      </w:r>
      <w:r>
        <w:rPr>
          <w:szCs w:val="24"/>
        </w:rPr>
        <w:t>sti s pozitivním i negativním vlivem zvoleného nasvícení, na důležitost modularity i principů recyklace a upcyklace. Všechna témata autor dále rozvíjí v první kapitole nazvané Analýza problematiky. Zcela jasně stanovené cíle berou v potaz všechny relevantn</w:t>
      </w:r>
      <w:r>
        <w:rPr>
          <w:szCs w:val="24"/>
        </w:rPr>
        <w:t>í oblasti, jichž se vyvíjený produkt týká. Podobně komplexně autor přistupuje k analýze materiálů, včetně možností obrábění, povrchových úprav a spojování. Skutečně živý zájem čiší z kapitoly věnované elektrickým zdrojům, včetně témat chromatičnosti nebo s</w:t>
      </w:r>
      <w:r>
        <w:rPr>
          <w:szCs w:val="24"/>
        </w:rPr>
        <w:t>větelného toku. Následuje kapitola zaměřená už podrobněji na technologii LED, kterou designér pro svou práci zvolil.</w:t>
      </w:r>
    </w:p>
    <w:p w14:paraId="61198889" w14:textId="77777777" w:rsidR="000C5B37" w:rsidRDefault="000C5B37">
      <w:pPr>
        <w:spacing w:after="0"/>
        <w:jc w:val="both"/>
        <w:rPr>
          <w:szCs w:val="24"/>
        </w:rPr>
      </w:pPr>
    </w:p>
    <w:p w14:paraId="2B97C843" w14:textId="77777777" w:rsidR="000C5B37" w:rsidRDefault="003452A3">
      <w:pPr>
        <w:spacing w:after="0"/>
        <w:jc w:val="both"/>
        <w:rPr>
          <w:szCs w:val="24"/>
        </w:rPr>
      </w:pPr>
      <w:r>
        <w:rPr>
          <w:szCs w:val="24"/>
        </w:rPr>
        <w:t>Podobně poutavý je autorův přesný a věcný rozbor stávajících řešení v kapitole Rešerše. Autor nás zde správně seznamuje pouze s výběrem ře</w:t>
      </w:r>
      <w:r>
        <w:rPr>
          <w:szCs w:val="24"/>
        </w:rPr>
        <w:t>šení, která ho při práci inspirovala, ovlivnila, nebo jen bylo důležité o nich vědět.</w:t>
      </w:r>
      <w:r>
        <w:rPr>
          <w:szCs w:val="24"/>
          <w:highlight w:val="yellow"/>
        </w:rPr>
        <w:t xml:space="preserve"> </w:t>
      </w:r>
    </w:p>
    <w:p w14:paraId="78EA79AB" w14:textId="77777777" w:rsidR="000C5B37" w:rsidRDefault="000C5B37">
      <w:pPr>
        <w:spacing w:after="0"/>
        <w:jc w:val="both"/>
        <w:rPr>
          <w:highlight w:val="yellow"/>
        </w:rPr>
      </w:pPr>
    </w:p>
    <w:p w14:paraId="564A9253" w14:textId="77777777" w:rsidR="000C5B37" w:rsidRDefault="003452A3">
      <w:pPr>
        <w:spacing w:after="0"/>
        <w:jc w:val="both"/>
        <w:rPr>
          <w:szCs w:val="24"/>
        </w:rPr>
      </w:pPr>
      <w:r>
        <w:rPr>
          <w:szCs w:val="24"/>
        </w:rPr>
        <w:t>V kapitole věnované ekologii nacházíme několik sporných</w:t>
      </w:r>
      <w:r>
        <w:rPr>
          <w:szCs w:val="24"/>
        </w:rPr>
        <w:t xml:space="preserve"> míst. Největší problém ztráty biodiverzity jistě není fakt, že „ztrácíme mnoho cenných přírodních zdrojů poznání“, ale spíše nedozírné následky této ztráty pro udržení a vývoj ekosystémů. Nedostatek čisté vody není „stále“ problémem pro „velké množství li</w:t>
      </w:r>
      <w:r>
        <w:rPr>
          <w:szCs w:val="24"/>
        </w:rPr>
        <w:t>dí“. Implikace budoucího řešení je zde velmi optimistická, neboť řady lidí, pro něž čistá voda přestává být dostupná, se naopak překotně rozšiřují. V odstavci pojednávajícím o znečištění ovzduší pak mezi jeho příčinami zcela vypadlo zemědělství, které se n</w:t>
      </w:r>
      <w:r>
        <w:rPr>
          <w:szCs w:val="24"/>
        </w:rPr>
        <w:t>a něm podílí víc než veškerá zmíněná doprava dohromady. Kapitolu o bezpečnosti lze považovat za příliš vágní, následující výčet platných norem by si zase zasloužil alespoň stručnou charakteristiku těch, které se týkají navrhovaného produktu. Podobně v kapi</w:t>
      </w:r>
      <w:r>
        <w:rPr>
          <w:szCs w:val="24"/>
        </w:rPr>
        <w:t>tole věnované světelnému toku postrádáme vztažení vybraných variant k autorovu vlastnímu řešení.</w:t>
      </w:r>
    </w:p>
    <w:p w14:paraId="05DC6813" w14:textId="77777777" w:rsidR="000C5B37" w:rsidRDefault="000C5B37">
      <w:pPr>
        <w:spacing w:after="0"/>
        <w:jc w:val="both"/>
        <w:rPr>
          <w:szCs w:val="24"/>
        </w:rPr>
      </w:pPr>
    </w:p>
    <w:p w14:paraId="73916648" w14:textId="77777777" w:rsidR="000C5B37" w:rsidRDefault="000C5B37">
      <w:pPr>
        <w:spacing w:after="0"/>
        <w:jc w:val="both"/>
        <w:rPr>
          <w:szCs w:val="24"/>
        </w:rPr>
      </w:pPr>
    </w:p>
    <w:p w14:paraId="2C0DE001" w14:textId="77777777" w:rsidR="000C5B37" w:rsidRDefault="000C5B37">
      <w:pPr>
        <w:spacing w:after="0"/>
        <w:jc w:val="both"/>
        <w:rPr>
          <w:szCs w:val="24"/>
        </w:rPr>
      </w:pPr>
    </w:p>
    <w:p w14:paraId="2B5745FB" w14:textId="77777777" w:rsidR="000C5B37" w:rsidRDefault="000C5B37">
      <w:pPr>
        <w:spacing w:after="0"/>
        <w:jc w:val="both"/>
        <w:rPr>
          <w:szCs w:val="24"/>
        </w:rPr>
      </w:pPr>
    </w:p>
    <w:p w14:paraId="4E2469D3" w14:textId="77777777" w:rsidR="000C5B37" w:rsidRDefault="003452A3">
      <w:pPr>
        <w:spacing w:after="0"/>
        <w:jc w:val="both"/>
        <w:rPr>
          <w:szCs w:val="24"/>
        </w:rPr>
      </w:pPr>
      <w:r>
        <w:rPr>
          <w:szCs w:val="24"/>
        </w:rPr>
        <w:lastRenderedPageBreak/>
        <w:t>V podkapitolách Užití v domácnosti a Užití v komerčních prostorech autor hojně užívá pojem preference a to i na místech, kde použití určitého typu osvětlen</w:t>
      </w:r>
      <w:r>
        <w:rPr>
          <w:szCs w:val="24"/>
        </w:rPr>
        <w:t xml:space="preserve">í není jen otázkou individuálního vkusu, ale objektivně správné volby, tedy je-li například vhodné pro práci či odpočinek a podobně. </w:t>
      </w:r>
    </w:p>
    <w:p w14:paraId="65FCB3F8" w14:textId="77777777" w:rsidR="000C5B37" w:rsidRDefault="000C5B37">
      <w:pPr>
        <w:spacing w:after="0"/>
        <w:jc w:val="both"/>
        <w:rPr>
          <w:szCs w:val="24"/>
        </w:rPr>
      </w:pPr>
    </w:p>
    <w:p w14:paraId="2A9115A6" w14:textId="77777777" w:rsidR="000C5B37" w:rsidRDefault="003452A3">
      <w:pPr>
        <w:spacing w:after="0"/>
        <w:jc w:val="both"/>
        <w:rPr>
          <w:szCs w:val="24"/>
        </w:rPr>
      </w:pPr>
      <w:r>
        <w:rPr>
          <w:szCs w:val="24"/>
        </w:rPr>
        <w:t>V oddíle věnovaném rozboru materiálů pak poprvé narážíme na jev, který je možná nejvýraznější slabinou celé práce, a to j</w:t>
      </w:r>
      <w:r>
        <w:rPr>
          <w:szCs w:val="24"/>
        </w:rPr>
        <w:t xml:space="preserve">e ne zcela dostatečný obrazový doprovod. </w:t>
      </w:r>
    </w:p>
    <w:p w14:paraId="1AF85201" w14:textId="77777777" w:rsidR="000C5B37" w:rsidRDefault="000C5B37">
      <w:pPr>
        <w:spacing w:after="0"/>
        <w:jc w:val="both"/>
        <w:rPr>
          <w:szCs w:val="24"/>
        </w:rPr>
      </w:pPr>
    </w:p>
    <w:p w14:paraId="436EBBE4" w14:textId="77777777" w:rsidR="000C5B37" w:rsidRDefault="000C5B37">
      <w:pPr>
        <w:spacing w:after="0"/>
        <w:jc w:val="both"/>
        <w:rPr>
          <w:szCs w:val="24"/>
        </w:rPr>
      </w:pPr>
    </w:p>
    <w:p w14:paraId="0A2AF744" w14:textId="77777777" w:rsidR="000C5B37" w:rsidRDefault="003452A3">
      <w:pPr>
        <w:spacing w:after="0"/>
        <w:jc w:val="both"/>
        <w:rPr>
          <w:szCs w:val="24"/>
        </w:rPr>
      </w:pPr>
      <w:r>
        <w:rPr>
          <w:szCs w:val="24"/>
        </w:rPr>
        <w:t xml:space="preserve">Ve snaze o konzistenci v číslování podkapitol se autor několikrát chytil do pasti podkapitol čtvrtého řádu (1.1.1.1). Jistě by šlo najít způsob, jak udržet členění do maximálně tří úrovní, které je ohleduplnější </w:t>
      </w:r>
      <w:r>
        <w:rPr>
          <w:szCs w:val="24"/>
        </w:rPr>
        <w:t xml:space="preserve">ke čtenáři. </w:t>
      </w:r>
    </w:p>
    <w:p w14:paraId="2D5CB296" w14:textId="77777777" w:rsidR="000C5B37" w:rsidRDefault="000C5B37">
      <w:pPr>
        <w:spacing w:after="0"/>
        <w:jc w:val="both"/>
        <w:rPr>
          <w:szCs w:val="24"/>
        </w:rPr>
      </w:pPr>
    </w:p>
    <w:p w14:paraId="583BF7E3" w14:textId="77777777" w:rsidR="000C5B37" w:rsidRDefault="003452A3">
      <w:pPr>
        <w:spacing w:after="0"/>
        <w:jc w:val="both"/>
        <w:rPr>
          <w:szCs w:val="24"/>
        </w:rPr>
      </w:pPr>
      <w:r>
        <w:rPr>
          <w:szCs w:val="24"/>
        </w:rPr>
        <w:t>Místy se objevují poněkud krkolomné či nejasné formulace, jako například ve větě „Nejčastěji se jedná o pozorování a spánek“ (kapitola Nepříznivé účinky světla), kde pojem pozorování není vysvětlen.</w:t>
      </w:r>
    </w:p>
    <w:p w14:paraId="0FA19FAD" w14:textId="77777777" w:rsidR="000C5B37" w:rsidRDefault="000C5B37">
      <w:pPr>
        <w:spacing w:after="0"/>
        <w:jc w:val="both"/>
        <w:rPr>
          <w:szCs w:val="24"/>
        </w:rPr>
      </w:pPr>
    </w:p>
    <w:p w14:paraId="46776C04" w14:textId="77777777" w:rsidR="000C5B37" w:rsidRDefault="003452A3">
      <w:pPr>
        <w:spacing w:after="0"/>
        <w:jc w:val="both"/>
        <w:rPr>
          <w:szCs w:val="24"/>
        </w:rPr>
      </w:pPr>
      <w:r>
        <w:rPr>
          <w:szCs w:val="24"/>
        </w:rPr>
        <w:t xml:space="preserve">Velmi kladně hodnotíme logickou strukturu </w:t>
      </w:r>
      <w:r>
        <w:rPr>
          <w:szCs w:val="24"/>
        </w:rPr>
        <w:t>teoretické části práce, úroveň formulace, myšlenkovou koncentraci a fakt, že text neúhybně směřuje k praktické části, tedy samotnému navrhování a výrobě. Je tudíž jasné, že teoretická část práce skutečně sloužila svému účelu, tedy že do velké míry předcház</w:t>
      </w:r>
      <w:r>
        <w:rPr>
          <w:szCs w:val="24"/>
        </w:rPr>
        <w:t>ela praxi a poučila ji. Je též evidentní, že autor má obsáhlé znalosti v oblastech, které jsou pro jeho práci klíčové. Za známku vědecky vysoce poctivého přístupu podkládáme fakt, že autor neváhá jasně pojmenovat i limity a nedostatky teze, v této části jm</w:t>
      </w:r>
      <w:r>
        <w:rPr>
          <w:szCs w:val="24"/>
        </w:rPr>
        <w:t xml:space="preserve">enovitě časové omezení výzkumu. Mezi pozitivy je též třeba vyjmenovat vysoký stupeň jazykové dokončenosti textu s minimem gramatických chyb či překlepů. </w:t>
      </w:r>
    </w:p>
    <w:p w14:paraId="6E77A9D2" w14:textId="77777777" w:rsidR="000C5B37" w:rsidRDefault="000C5B37">
      <w:pPr>
        <w:spacing w:after="0"/>
        <w:jc w:val="both"/>
        <w:rPr>
          <w:szCs w:val="24"/>
        </w:rPr>
      </w:pPr>
    </w:p>
    <w:p w14:paraId="7FBACB5B" w14:textId="77777777" w:rsidR="000C5B37" w:rsidRDefault="000C5B37">
      <w:pPr>
        <w:spacing w:after="0"/>
        <w:jc w:val="both"/>
        <w:rPr>
          <w:szCs w:val="24"/>
          <w:lang w:val="pl-PL"/>
        </w:rPr>
      </w:pPr>
    </w:p>
    <w:p w14:paraId="3C185BD1" w14:textId="77777777" w:rsidR="000C5B37" w:rsidRDefault="003452A3">
      <w:pPr>
        <w:spacing w:after="0"/>
        <w:jc w:val="both"/>
        <w:rPr>
          <w:szCs w:val="24"/>
          <w:lang w:val="pl-PL"/>
        </w:rPr>
      </w:pPr>
      <w:r>
        <w:rPr>
          <w:szCs w:val="24"/>
          <w:lang w:val="pl-PL"/>
        </w:rPr>
        <w:t>Předkládaná práce ve všech směrech splňuje daná kritéria, proto ji doporučuji k obhajobě.</w:t>
      </w:r>
    </w:p>
    <w:p w14:paraId="0D874136" w14:textId="77777777" w:rsidR="000C5B37" w:rsidRDefault="000C5B37">
      <w:pPr>
        <w:jc w:val="both"/>
        <w:rPr>
          <w:szCs w:val="24"/>
          <w:lang w:val="pl-PL"/>
        </w:rPr>
      </w:pPr>
    </w:p>
    <w:p w14:paraId="18DD77C1" w14:textId="77777777" w:rsidR="000C5B37" w:rsidRDefault="000C5B37">
      <w:pPr>
        <w:jc w:val="both"/>
        <w:rPr>
          <w:szCs w:val="24"/>
          <w:lang w:val="pl-PL"/>
        </w:rPr>
      </w:pPr>
    </w:p>
    <w:p w14:paraId="0347F75E" w14:textId="77777777" w:rsidR="000C5B37" w:rsidRDefault="000C5B37">
      <w:pPr>
        <w:spacing w:after="0"/>
        <w:jc w:val="both"/>
        <w:rPr>
          <w:szCs w:val="24"/>
          <w:lang w:val="pl-PL"/>
        </w:rPr>
      </w:pPr>
    </w:p>
    <w:p w14:paraId="7AE972DD" w14:textId="77777777" w:rsidR="000C5B37" w:rsidRDefault="003452A3">
      <w:pPr>
        <w:spacing w:after="0"/>
        <w:jc w:val="both"/>
      </w:pPr>
      <w:r>
        <w:rPr>
          <w:szCs w:val="24"/>
          <w:lang w:val="pl-PL"/>
        </w:rPr>
        <w:t>Návrh k</w:t>
      </w:r>
      <w:r>
        <w:rPr>
          <w:szCs w:val="24"/>
          <w:lang w:val="pl-PL"/>
        </w:rPr>
        <w:t xml:space="preserve">lasifikace  </w:t>
      </w:r>
      <w:r>
        <w:rPr>
          <w:szCs w:val="24"/>
          <w:lang w:val="pl-PL"/>
        </w:rPr>
        <w:tab/>
        <w:t>A</w:t>
      </w:r>
    </w:p>
    <w:p w14:paraId="68E87E72" w14:textId="77777777" w:rsidR="000C5B37" w:rsidRDefault="000C5B37">
      <w:pPr>
        <w:spacing w:after="0"/>
        <w:jc w:val="both"/>
        <w:rPr>
          <w:szCs w:val="24"/>
          <w:lang w:val="pl-PL"/>
        </w:rPr>
      </w:pPr>
    </w:p>
    <w:p w14:paraId="3A47DD6A" w14:textId="77777777" w:rsidR="000C5B37" w:rsidRDefault="000C5B37">
      <w:pPr>
        <w:spacing w:after="0"/>
        <w:jc w:val="both"/>
        <w:rPr>
          <w:szCs w:val="24"/>
          <w:lang w:val="pl-PL"/>
        </w:rPr>
      </w:pPr>
    </w:p>
    <w:p w14:paraId="72060AF7" w14:textId="77777777" w:rsidR="000C5B37" w:rsidRDefault="003452A3">
      <w:pPr>
        <w:spacing w:after="0"/>
        <w:jc w:val="both"/>
      </w:pPr>
      <w:r>
        <w:rPr>
          <w:szCs w:val="24"/>
          <w:lang w:val="pl-PL"/>
        </w:rPr>
        <w:t>V Uherském Hradišti</w:t>
      </w:r>
      <w:r>
        <w:rPr>
          <w:szCs w:val="24"/>
          <w:lang w:val="pl-PL"/>
        </w:rPr>
        <w:tab/>
      </w:r>
      <w:r>
        <w:rPr>
          <w:szCs w:val="24"/>
          <w:lang w:val="pl-PL"/>
        </w:rPr>
        <w:tab/>
      </w:r>
      <w:r>
        <w:rPr>
          <w:szCs w:val="24"/>
          <w:lang w:val="pl-PL"/>
        </w:rPr>
        <w:tab/>
      </w:r>
      <w:r>
        <w:rPr>
          <w:szCs w:val="24"/>
          <w:lang w:val="pl-PL"/>
        </w:rPr>
        <w:tab/>
      </w:r>
      <w:r>
        <w:rPr>
          <w:szCs w:val="24"/>
          <w:lang w:val="pl-PL"/>
        </w:rPr>
        <w:tab/>
        <w:t xml:space="preserve">  dne 11. června 2023</w:t>
      </w:r>
    </w:p>
    <w:p w14:paraId="6CDF8F4D" w14:textId="77777777" w:rsidR="000C5B37" w:rsidRDefault="000C5B37">
      <w:pPr>
        <w:spacing w:after="0"/>
        <w:jc w:val="both"/>
        <w:rPr>
          <w:szCs w:val="24"/>
          <w:lang w:val="pl-PL"/>
        </w:rPr>
      </w:pPr>
    </w:p>
    <w:p w14:paraId="57897AA0" w14:textId="77777777" w:rsidR="000C5B37" w:rsidRDefault="003452A3">
      <w:pPr>
        <w:spacing w:after="0"/>
        <w:ind w:left="4956"/>
        <w:jc w:val="both"/>
        <w:rPr>
          <w:szCs w:val="24"/>
          <w:lang w:val="pl-PL"/>
        </w:rPr>
      </w:pPr>
      <w:r>
        <w:rPr>
          <w:szCs w:val="24"/>
          <w:lang w:val="pl-PL"/>
        </w:rPr>
        <w:t xml:space="preserve"> </w:t>
      </w:r>
      <w:r>
        <w:rPr>
          <w:szCs w:val="24"/>
          <w:lang w:val="pl-PL"/>
        </w:rPr>
        <w:tab/>
      </w:r>
      <w:r>
        <w:rPr>
          <w:szCs w:val="24"/>
          <w:lang w:val="pl-PL"/>
        </w:rPr>
        <w:tab/>
      </w:r>
      <w:r>
        <w:rPr>
          <w:szCs w:val="24"/>
          <w:lang w:val="pl-PL"/>
        </w:rPr>
        <w:tab/>
      </w:r>
      <w:r>
        <w:rPr>
          <w:szCs w:val="24"/>
          <w:lang w:val="pl-PL"/>
        </w:rPr>
        <w:tab/>
      </w:r>
      <w:r>
        <w:rPr>
          <w:szCs w:val="24"/>
          <w:lang w:val="pl-PL"/>
        </w:rPr>
        <w:tab/>
      </w:r>
      <w:r>
        <w:rPr>
          <w:szCs w:val="24"/>
          <w:lang w:val="pl-PL"/>
        </w:rPr>
        <w:tab/>
      </w:r>
      <w:r>
        <w:rPr>
          <w:szCs w:val="24"/>
          <w:lang w:val="pl-PL"/>
        </w:rPr>
        <w:tab/>
        <w:t xml:space="preserve">       ......................................……………… </w:t>
      </w:r>
      <w:r>
        <w:rPr>
          <w:szCs w:val="24"/>
          <w:lang w:val="pl-PL"/>
        </w:rPr>
        <w:tab/>
        <w:t xml:space="preserve"> podpis oponenta práce </w:t>
      </w:r>
    </w:p>
    <w:p w14:paraId="50323D7E" w14:textId="77777777" w:rsidR="000C5B37" w:rsidRDefault="000C5B37">
      <w:pPr>
        <w:spacing w:after="0"/>
        <w:jc w:val="both"/>
        <w:rPr>
          <w:szCs w:val="24"/>
        </w:rPr>
      </w:pPr>
    </w:p>
    <w:p w14:paraId="326DDDCC" w14:textId="77777777" w:rsidR="000C5B37" w:rsidRDefault="000C5B37">
      <w:pPr>
        <w:spacing w:after="0"/>
        <w:jc w:val="both"/>
        <w:rPr>
          <w:szCs w:val="24"/>
        </w:rPr>
      </w:pPr>
    </w:p>
    <w:p w14:paraId="3BE2987A" w14:textId="77777777" w:rsidR="000C5B37" w:rsidRDefault="003452A3">
      <w:pPr>
        <w:spacing w:after="0"/>
        <w:jc w:val="both"/>
        <w:rPr>
          <w:szCs w:val="24"/>
        </w:rPr>
      </w:pPr>
      <w:r>
        <w:rPr>
          <w:szCs w:val="24"/>
        </w:rPr>
        <w:t>Pro klasifikaci použijte tuto stupnici:</w:t>
      </w:r>
    </w:p>
    <w:p w14:paraId="7F005117" w14:textId="77777777" w:rsidR="000C5B37" w:rsidRDefault="000C5B37">
      <w:pPr>
        <w:spacing w:after="0"/>
        <w:jc w:val="both"/>
        <w:rPr>
          <w:szCs w:val="24"/>
        </w:rPr>
      </w:pPr>
    </w:p>
    <w:tbl>
      <w:tblPr>
        <w:tblW w:w="9610" w:type="dxa"/>
        <w:tblBorders>
          <w:top w:val="single" w:sz="12" w:space="0" w:color="000000"/>
          <w:left w:val="single" w:sz="12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69" w:type="dxa"/>
          <w:right w:w="70" w:type="dxa"/>
        </w:tblCellMar>
        <w:tblLook w:val="0000" w:firstRow="0" w:lastRow="0" w:firstColumn="0" w:lastColumn="0" w:noHBand="0" w:noVBand="0"/>
      </w:tblPr>
      <w:tblGrid>
        <w:gridCol w:w="1601"/>
        <w:gridCol w:w="1602"/>
        <w:gridCol w:w="1601"/>
        <w:gridCol w:w="1602"/>
        <w:gridCol w:w="1602"/>
        <w:gridCol w:w="1601"/>
      </w:tblGrid>
      <w:tr w:rsidR="000C5B37" w14:paraId="544D80B8" w14:textId="77777777">
        <w:trPr>
          <w:trHeight w:val="284"/>
        </w:trPr>
        <w:tc>
          <w:tcPr>
            <w:tcW w:w="160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33D837" w14:textId="77777777" w:rsidR="000C5B37" w:rsidRDefault="003452A3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A - výborně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FA8F5F" w14:textId="77777777" w:rsidR="000C5B37" w:rsidRDefault="003452A3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B - velmi dobře</w:t>
            </w:r>
          </w:p>
        </w:tc>
        <w:tc>
          <w:tcPr>
            <w:tcW w:w="16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5AFDBD" w14:textId="77777777" w:rsidR="000C5B37" w:rsidRDefault="003452A3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C - dobře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C50769" w14:textId="77777777" w:rsidR="000C5B37" w:rsidRDefault="003452A3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D - uspokojivě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BA397D" w14:textId="77777777" w:rsidR="000C5B37" w:rsidRDefault="003452A3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E - </w:t>
            </w:r>
            <w:r>
              <w:rPr>
                <w:sz w:val="20"/>
              </w:rPr>
              <w:t>dostatečně</w:t>
            </w:r>
          </w:p>
        </w:tc>
        <w:tc>
          <w:tcPr>
            <w:tcW w:w="16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393C2B14" w14:textId="77777777" w:rsidR="000C5B37" w:rsidRDefault="003452A3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F - nedostatečně</w:t>
            </w:r>
          </w:p>
        </w:tc>
      </w:tr>
    </w:tbl>
    <w:p w14:paraId="3C50069C" w14:textId="77777777" w:rsidR="000C5B37" w:rsidRDefault="000C5B37">
      <w:pPr>
        <w:spacing w:after="0"/>
        <w:jc w:val="both"/>
      </w:pPr>
    </w:p>
    <w:p w14:paraId="651A5A7F" w14:textId="77777777" w:rsidR="000C5B37" w:rsidRDefault="000C5B37">
      <w:pPr>
        <w:spacing w:after="0"/>
        <w:jc w:val="both"/>
        <w:rPr>
          <w:szCs w:val="24"/>
        </w:rPr>
      </w:pPr>
    </w:p>
    <w:p w14:paraId="3F0EB372" w14:textId="77777777" w:rsidR="000C5B37" w:rsidRDefault="003452A3">
      <w:pPr>
        <w:spacing w:after="0"/>
        <w:jc w:val="both"/>
      </w:pPr>
      <w:r>
        <w:rPr>
          <w:szCs w:val="24"/>
        </w:rPr>
        <w:t>* nehodící se škrtněte</w:t>
      </w:r>
    </w:p>
    <w:sectPr w:rsidR="000C5B37">
      <w:headerReference w:type="default" r:id="rId9"/>
      <w:headerReference w:type="first" r:id="rId10"/>
      <w:pgSz w:w="11906" w:h="16838"/>
      <w:pgMar w:top="1417" w:right="1417" w:bottom="1417" w:left="1417" w:header="567" w:footer="0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385028" w14:textId="77777777" w:rsidR="00000000" w:rsidRDefault="003452A3">
      <w:pPr>
        <w:spacing w:after="0"/>
      </w:pPr>
      <w:r>
        <w:separator/>
      </w:r>
    </w:p>
  </w:endnote>
  <w:endnote w:type="continuationSeparator" w:id="0">
    <w:p w14:paraId="32842A9E" w14:textId="77777777" w:rsidR="00000000" w:rsidRDefault="003452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erlin CE">
    <w:altName w:val="Cambria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06F92D" w14:textId="77777777" w:rsidR="00000000" w:rsidRDefault="003452A3">
      <w:pPr>
        <w:spacing w:after="0"/>
      </w:pPr>
      <w:r>
        <w:separator/>
      </w:r>
    </w:p>
  </w:footnote>
  <w:footnote w:type="continuationSeparator" w:id="0">
    <w:p w14:paraId="0D5304A6" w14:textId="77777777" w:rsidR="00000000" w:rsidRDefault="003452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27D6A" w14:textId="77777777" w:rsidR="000C5B37" w:rsidRDefault="000C5B37">
    <w:pPr>
      <w:pStyle w:val="Zhlav"/>
      <w:jc w:val="center"/>
    </w:pPr>
  </w:p>
  <w:p w14:paraId="72C250F4" w14:textId="77777777" w:rsidR="000C5B37" w:rsidRDefault="000C5B3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12" w:type="dxa"/>
      <w:tblInd w:w="-68" w:type="dxa"/>
      <w:tblBorders>
        <w:bottom w:val="single" w:sz="4" w:space="0" w:color="000000"/>
        <w:insideH w:val="single" w:sz="4" w:space="0" w:color="000000"/>
      </w:tblBorders>
      <w:tblLook w:val="04A0" w:firstRow="1" w:lastRow="0" w:firstColumn="1" w:lastColumn="0" w:noHBand="0" w:noVBand="1"/>
    </w:tblPr>
    <w:tblGrid>
      <w:gridCol w:w="9212"/>
    </w:tblGrid>
    <w:tr w:rsidR="000C5B37" w14:paraId="23481E1D" w14:textId="77777777">
      <w:tc>
        <w:tcPr>
          <w:tcW w:w="9212" w:type="dxa"/>
          <w:tcBorders>
            <w:bottom w:val="single" w:sz="4" w:space="0" w:color="000000"/>
          </w:tcBorders>
          <w:shd w:val="clear" w:color="auto" w:fill="auto"/>
        </w:tcPr>
        <w:p w14:paraId="14553111" w14:textId="77777777" w:rsidR="000C5B37" w:rsidRDefault="003452A3">
          <w:pPr>
            <w:pStyle w:val="Zhlav"/>
            <w:ind w:left="0"/>
            <w:jc w:val="center"/>
          </w:pPr>
          <w:r>
            <w:rPr>
              <w:noProof/>
            </w:rPr>
            <w:drawing>
              <wp:inline distT="0" distB="0" distL="0" distR="0" wp14:anchorId="0401D905" wp14:editId="55EF34CF">
                <wp:extent cx="3604895" cy="1036955"/>
                <wp:effectExtent l="0" t="0" r="0" b="0"/>
                <wp:docPr id="1" name="Obrázek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3604320" cy="10364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0B7F636" w14:textId="77777777" w:rsidR="000C5B37" w:rsidRDefault="000C5B3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embedSystemFonts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5B37"/>
    <w:rsid w:val="000C5B37"/>
    <w:rsid w:val="0034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852330"/>
  <w15:docId w15:val="{CC9481AB-5B4C-49A7-9D28-F6A631854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pacing w:after="12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patChar">
    <w:name w:val="Zápatí Char"/>
    <w:link w:val="Zpat"/>
    <w:qFormat/>
    <w:rsid w:val="005A4D36"/>
    <w:rPr>
      <w:sz w:val="24"/>
    </w:rPr>
  </w:style>
  <w:style w:type="character" w:customStyle="1" w:styleId="ZhlavChar">
    <w:name w:val="Záhlaví Char"/>
    <w:link w:val="Zhlav"/>
    <w:uiPriority w:val="99"/>
    <w:qFormat/>
    <w:rsid w:val="005A4D36"/>
    <w:rPr>
      <w:rFonts w:ascii="Berlin CE" w:hAnsi="Berlin CE"/>
      <w:sz w:val="18"/>
      <w:szCs w:val="24"/>
    </w:rPr>
  </w:style>
  <w:style w:type="character" w:customStyle="1" w:styleId="TextbublinyChar">
    <w:name w:val="Text bubliny Char"/>
    <w:link w:val="Textbubliny"/>
    <w:qFormat/>
    <w:rsid w:val="005A4D36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ln"/>
    <w:next w:val="Zkladntext"/>
    <w:qFormat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/>
    </w:pPr>
    <w:rPr>
      <w:rFonts w:cs="Arial"/>
      <w:i/>
      <w:iCs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Arial"/>
    </w:rPr>
  </w:style>
  <w:style w:type="paragraph" w:styleId="Zhlav">
    <w:name w:val="header"/>
    <w:basedOn w:val="Normln"/>
    <w:link w:val="ZhlavChar"/>
    <w:uiPriority w:val="99"/>
    <w:rsid w:val="009571C4"/>
    <w:pPr>
      <w:tabs>
        <w:tab w:val="center" w:pos="4536"/>
        <w:tab w:val="right" w:pos="9072"/>
      </w:tabs>
      <w:overflowPunct w:val="0"/>
      <w:spacing w:after="0"/>
      <w:ind w:left="-68"/>
      <w:textAlignment w:val="auto"/>
    </w:pPr>
    <w:rPr>
      <w:rFonts w:ascii="Berlin CE" w:hAnsi="Berlin CE"/>
      <w:sz w:val="18"/>
      <w:szCs w:val="24"/>
    </w:rPr>
  </w:style>
  <w:style w:type="paragraph" w:customStyle="1" w:styleId="katedra">
    <w:name w:val="katedra"/>
    <w:basedOn w:val="Zhlav"/>
    <w:qFormat/>
    <w:rsid w:val="009571C4"/>
    <w:rPr>
      <w:sz w:val="20"/>
    </w:rPr>
  </w:style>
  <w:style w:type="paragraph" w:styleId="Zpat">
    <w:name w:val="footer"/>
    <w:basedOn w:val="Normln"/>
    <w:link w:val="ZpatChar"/>
    <w:rsid w:val="005A4D3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qFormat/>
    <w:rsid w:val="005A4D36"/>
    <w:pPr>
      <w:spacing w:after="0"/>
    </w:pPr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EF7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4471DC9762A946BBECBC51F5A6E3D1" ma:contentTypeVersion="9" ma:contentTypeDescription="Vytvoří nový dokument" ma:contentTypeScope="" ma:versionID="03103e76b368eeea499c9642527df222">
  <xsd:schema xmlns:xsd="http://www.w3.org/2001/XMLSchema" xmlns:xs="http://www.w3.org/2001/XMLSchema" xmlns:p="http://schemas.microsoft.com/office/2006/metadata/properties" xmlns:ns3="00406292-4964-4929-9097-6365269a3cbe" targetNamespace="http://schemas.microsoft.com/office/2006/metadata/properties" ma:root="true" ma:fieldsID="7f2b872e359b43b343ac1fc24f2fb3ea" ns3:_="">
    <xsd:import namespace="00406292-4964-4929-9097-6365269a3c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06292-4964-4929-9097-6365269a3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B1A6AE-BAD9-4E86-BEAE-5BB716AD14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06292-4964-4929-9097-6365269a3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2D4AF6-C592-44F3-81E4-1F4E6C233FF3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infopath/2007/PartnerControls"/>
    <ds:schemaRef ds:uri="00406292-4964-4929-9097-6365269a3cbe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38E0119-30E1-4B0F-8274-9374A460A8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657</Words>
  <Characters>3883</Characters>
  <Application>Microsoft Office Word</Application>
  <DocSecurity>4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k protokolu o ZS č</vt:lpstr>
    </vt:vector>
  </TitlesOfParts>
  <Company>Přátelé Kryštůfka Robina</Company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protokolu o ZS č</dc:title>
  <dc:subject/>
  <dc:creator>Sklenářová</dc:creator>
  <dc:description/>
  <cp:lastModifiedBy>Hana Marečková</cp:lastModifiedBy>
  <cp:revision>2</cp:revision>
  <cp:lastPrinted>2023-06-13T21:03:00Z</cp:lastPrinted>
  <dcterms:created xsi:type="dcterms:W3CDTF">2023-06-16T06:54:00Z</dcterms:created>
  <dcterms:modified xsi:type="dcterms:W3CDTF">2023-06-16T06:54:00Z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Přátelé Kryštůfka Robina</vt:lpwstr>
  </property>
  <property fmtid="{D5CDD505-2E9C-101B-9397-08002B2CF9AE}" pid="4" name="ContentTypeId">
    <vt:lpwstr>0x010100634471DC9762A946BBECBC51F5A6E3D1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