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0EE5EE7E" w:rsidR="002E5B3F" w:rsidRPr="00D228C6" w:rsidRDefault="00CD68B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Bc. Eliška Janáková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717CAAA0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21ECF71B" w:rsidR="002E5B3F" w:rsidRPr="00D228C6" w:rsidRDefault="00CD68B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Ateliér </w:t>
            </w: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managementu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77777777" w:rsidR="002E5B3F" w:rsidRPr="00D228C6" w:rsidRDefault="002E5B3F" w:rsidP="00D228C6">
            <w:pPr>
              <w:spacing w:after="0"/>
              <w:jc w:val="right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6278923F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57721302" w:rsidR="002E5B3F" w:rsidRPr="00D228C6" w:rsidRDefault="00CD68B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Zefektivnění procesu tvorby edukačního programu pomocí metod Design </w:t>
            </w:r>
            <w:proofErr w:type="spellStart"/>
            <w:r>
              <w:rPr>
                <w:b/>
                <w:szCs w:val="24"/>
              </w:rPr>
              <w:t>Thinkingu</w:t>
            </w:r>
            <w:proofErr w:type="spellEnd"/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4D14DBB8" w:rsidR="002E5B3F" w:rsidRPr="00D228C6" w:rsidRDefault="00CD68B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PhDr. Irena </w:t>
            </w:r>
            <w:proofErr w:type="spellStart"/>
            <w:r>
              <w:rPr>
                <w:b/>
                <w:szCs w:val="24"/>
              </w:rPr>
              <w:t>Děkanovská</w:t>
            </w:r>
            <w:proofErr w:type="spellEnd"/>
            <w:r>
              <w:rPr>
                <w:b/>
                <w:szCs w:val="24"/>
              </w:rPr>
              <w:t>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958CC00" w14:textId="08163D1D" w:rsidR="00EF706C" w:rsidRDefault="00CD68B0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Předložená závěrečná práce popisuje metody Design </w:t>
      </w:r>
      <w:proofErr w:type="spellStart"/>
      <w:r>
        <w:rPr>
          <w:szCs w:val="24"/>
        </w:rPr>
        <w:t>Thinkingu</w:t>
      </w:r>
      <w:proofErr w:type="spellEnd"/>
      <w:r>
        <w:rPr>
          <w:szCs w:val="24"/>
        </w:rPr>
        <w:t xml:space="preserve"> a pomocí jejich praktického uplatnění zkoumá možnosti přilákat středoškoláky do G18. Autorka se opírá o solidní znalost vybraných metod a ukazuje dovednosti zorganizovat a realizovat praktický výzkumný projekt. Práce je dostatečně podložena teoretickými zdroji a přináší v praxi využitelné výstupy. </w:t>
      </w:r>
    </w:p>
    <w:p w14:paraId="79676CA1" w14:textId="4BCF5EA9" w:rsidR="00CD68B0" w:rsidRDefault="00CD68B0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Zajímavý je vhled do myšlení středoškoláků, dobře zprostředkovaný využitím metody pozorování. Nabízí se ale otázka, jak pracovat s nejsilnějšími informacemi, že středoškolští studenti považují budovy univerzity za přístupné pouze pro univerzitní studenty a informace přijímají nejvíce ze sítě </w:t>
      </w:r>
      <w:proofErr w:type="spellStart"/>
      <w:r>
        <w:rPr>
          <w:szCs w:val="24"/>
        </w:rPr>
        <w:t>TikTok</w:t>
      </w:r>
      <w:proofErr w:type="spellEnd"/>
      <w:r>
        <w:rPr>
          <w:szCs w:val="24"/>
        </w:rPr>
        <w:t xml:space="preserve">. Například přípravou a spuštěním kampaně „G18 je pro všechny lidi!“? A jak přistoupit k síti </w:t>
      </w:r>
      <w:proofErr w:type="spellStart"/>
      <w:r>
        <w:rPr>
          <w:szCs w:val="24"/>
        </w:rPr>
        <w:t>TikTok</w:t>
      </w:r>
      <w:proofErr w:type="spellEnd"/>
      <w:r>
        <w:rPr>
          <w:szCs w:val="24"/>
        </w:rPr>
        <w:t>, v demokratických státech jasně vnímanou jako nástroj protidemokratické propagandy? Tím chci říct, že práce přináší celou řadu důležitých informací a otevírá téma řízení inovací, které bude kulturní organizace jistě zajímat a věřím, že bude i hojně diskutováno.</w:t>
      </w:r>
    </w:p>
    <w:p w14:paraId="3500370F" w14:textId="6D6F48D1" w:rsidR="00CD68B0" w:rsidRPr="000A7C26" w:rsidRDefault="00CD68B0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Práci lze ale také leccos vytknout. Patrně nejhorší je to, že v teoretické části chybí logické provázání kapitol a argumenty pro výběr postupu. Například hned na začátku není jasné, jaký je vztah mezi první kapitolou KKP a první podkapitolou Demokratizace kultury. Na tu pak opět nijak nenavazuje kapitola Muzea, atp. Teoretická část dělá dojem parafrází bez vlastního textu, který by právě výběr témat v teoretické části obhájil. Dalším velkým problémem jsou špatné překlady. Na řadě míst chybí předložky a jedním z příkladů jazykové nekvality je používání názvu metody Pětkrát proč. Číslovku je možné psát číslem, ale pokud je použité slovo, je třeba jej </w:t>
      </w:r>
      <w:proofErr w:type="spellStart"/>
      <w:r>
        <w:rPr>
          <w:szCs w:val="24"/>
        </w:rPr>
        <w:t>skoňovat</w:t>
      </w:r>
      <w:proofErr w:type="spellEnd"/>
      <w:r>
        <w:rPr>
          <w:szCs w:val="24"/>
        </w:rPr>
        <w:t xml:space="preserve">. </w:t>
      </w: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313FB8A0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Návrh klasifikace</w:t>
      </w:r>
      <w:r w:rsidR="00CD68B0">
        <w:rPr>
          <w:szCs w:val="24"/>
          <w:lang w:val="pl-PL"/>
        </w:rPr>
        <w:t xml:space="preserve">: </w:t>
      </w:r>
      <w:r w:rsidR="004E6168">
        <w:rPr>
          <w:szCs w:val="24"/>
          <w:lang w:val="pl-PL"/>
        </w:rPr>
        <w:t xml:space="preserve">B - </w:t>
      </w:r>
      <w:r w:rsidR="00CD68B0">
        <w:rPr>
          <w:szCs w:val="24"/>
          <w:lang w:val="pl-PL"/>
        </w:rPr>
        <w:t>velmi dobře</w:t>
      </w: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5838B441" w:rsidR="00CD68B0" w:rsidRPr="007A24FF" w:rsidRDefault="002E5B3F" w:rsidP="00CD68B0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CD68B0">
        <w:rPr>
          <w:szCs w:val="24"/>
          <w:lang w:val="pl-PL"/>
        </w:rPr>
        <w:t xml:space="preserve"> Praze</w:t>
      </w:r>
      <w:r w:rsidRPr="007A24FF">
        <w:rPr>
          <w:szCs w:val="24"/>
          <w:lang w:val="pl-PL"/>
        </w:rPr>
        <w:t xml:space="preserve"> dne </w:t>
      </w:r>
      <w:r w:rsidR="00CD68B0">
        <w:rPr>
          <w:szCs w:val="24"/>
          <w:lang w:val="pl-PL"/>
        </w:rPr>
        <w:t>8. 6. 2023</w:t>
      </w:r>
    </w:p>
    <w:p w14:paraId="50CEC730" w14:textId="6BD5CD7C" w:rsidR="002E5B3F" w:rsidRPr="004E6168" w:rsidRDefault="002E5B3F" w:rsidP="004E6168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bookmarkStart w:id="0" w:name="_GoBack"/>
      <w:bookmarkEnd w:id="0"/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53BD5" w14:textId="77777777" w:rsidR="004718C9" w:rsidRDefault="004718C9" w:rsidP="005A4D36">
      <w:pPr>
        <w:spacing w:after="0"/>
      </w:pPr>
      <w:r>
        <w:separator/>
      </w:r>
    </w:p>
  </w:endnote>
  <w:endnote w:type="continuationSeparator" w:id="0">
    <w:p w14:paraId="41800C74" w14:textId="77777777" w:rsidR="004718C9" w:rsidRDefault="004718C9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FC40A" w14:textId="77777777" w:rsidR="004718C9" w:rsidRDefault="004718C9" w:rsidP="005A4D36">
      <w:pPr>
        <w:spacing w:after="0"/>
      </w:pPr>
      <w:r>
        <w:separator/>
      </w:r>
    </w:p>
  </w:footnote>
  <w:footnote w:type="continuationSeparator" w:id="0">
    <w:p w14:paraId="256BB244" w14:textId="77777777" w:rsidR="004718C9" w:rsidRDefault="004718C9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10CAEBEA" w:rsidR="005A4D36" w:rsidRDefault="00354EBC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1DF31074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10649"/>
    <w:rsid w:val="000A7C26"/>
    <w:rsid w:val="000C6557"/>
    <w:rsid w:val="0019484C"/>
    <w:rsid w:val="001C7604"/>
    <w:rsid w:val="00284EFD"/>
    <w:rsid w:val="002C2146"/>
    <w:rsid w:val="002E5B3F"/>
    <w:rsid w:val="00320661"/>
    <w:rsid w:val="00354EBC"/>
    <w:rsid w:val="003A5A41"/>
    <w:rsid w:val="004718C9"/>
    <w:rsid w:val="004E6168"/>
    <w:rsid w:val="004F69CC"/>
    <w:rsid w:val="00513F1E"/>
    <w:rsid w:val="005A4D36"/>
    <w:rsid w:val="005C03DA"/>
    <w:rsid w:val="006329D0"/>
    <w:rsid w:val="007A64F7"/>
    <w:rsid w:val="007C138A"/>
    <w:rsid w:val="00820C1E"/>
    <w:rsid w:val="00821E96"/>
    <w:rsid w:val="00890166"/>
    <w:rsid w:val="009571C4"/>
    <w:rsid w:val="009F4A45"/>
    <w:rsid w:val="00A216E8"/>
    <w:rsid w:val="00A423CB"/>
    <w:rsid w:val="00A64177"/>
    <w:rsid w:val="00A757A5"/>
    <w:rsid w:val="00B558D4"/>
    <w:rsid w:val="00B7376F"/>
    <w:rsid w:val="00C3401B"/>
    <w:rsid w:val="00CD5972"/>
    <w:rsid w:val="00CD68B0"/>
    <w:rsid w:val="00CF7F52"/>
    <w:rsid w:val="00D228C6"/>
    <w:rsid w:val="00D77369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Helena Slavíková</cp:lastModifiedBy>
  <cp:revision>2</cp:revision>
  <cp:lastPrinted>2010-03-31T07:29:00Z</cp:lastPrinted>
  <dcterms:created xsi:type="dcterms:W3CDTF">2023-06-09T08:00:00Z</dcterms:created>
  <dcterms:modified xsi:type="dcterms:W3CDTF">2023-06-09T08:00:00Z</dcterms:modified>
</cp:coreProperties>
</file>