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1E5A9B17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625DD7">
        <w:rPr>
          <w:rFonts w:asciiTheme="minorHAnsi" w:hAnsiTheme="minorHAnsi" w:cstheme="minorHAnsi"/>
          <w:sz w:val="22"/>
          <w:szCs w:val="22"/>
        </w:rPr>
        <w:t>Dominik Rylka</w:t>
      </w:r>
    </w:p>
    <w:p w14:paraId="01DAD7B2" w14:textId="3BEEEB0D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25DD7">
        <w:rPr>
          <w:rFonts w:asciiTheme="minorHAnsi" w:hAnsiTheme="minorHAnsi" w:cstheme="minorHAnsi"/>
          <w:sz w:val="22"/>
          <w:szCs w:val="22"/>
        </w:rPr>
        <w:t>Vojtěch Sadil</w:t>
      </w:r>
    </w:p>
    <w:p w14:paraId="43917A2A" w14:textId="2A711DA3" w:rsidR="00037B1A" w:rsidRDefault="00037B1A" w:rsidP="00625DD7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625DD7" w:rsidRPr="00625DD7">
        <w:rPr>
          <w:rFonts w:cstheme="minorHAnsi"/>
        </w:rPr>
        <w:t>Analýza vybraných spořicích a investičních produktů na českém trhu</w:t>
      </w:r>
    </w:p>
    <w:p w14:paraId="3F08876F" w14:textId="73465557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625DD7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 xml:space="preserve">B – </w:t>
      </w:r>
      <w:bookmarkStart w:id="0" w:name="_GoBack"/>
      <w:bookmarkEnd w:id="0"/>
      <w:r w:rsidRPr="006C4198">
        <w:rPr>
          <w:rFonts w:cstheme="minorHAnsi"/>
          <w:i/>
          <w:sz w:val="20"/>
        </w:rPr>
        <w:t>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4439CBE" w:rsidR="000E094A" w:rsidRDefault="002B61E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190743E3" w:rsidR="000E094A" w:rsidRPr="000E094A" w:rsidRDefault="00625DD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Zvolené téma představuje vhodné téma pro tento typ kvalifikační práce.</w:t>
            </w:r>
            <w:r w:rsidR="00B6348B">
              <w:rPr>
                <w:rFonts w:cstheme="minorHAnsi"/>
              </w:rPr>
              <w:t xml:space="preserve"> Téma lze označit jako středně obtížné. </w:t>
            </w:r>
            <w:r>
              <w:rPr>
                <w:rFonts w:cstheme="minorHAnsi"/>
              </w:rPr>
              <w:t xml:space="preserve">Autor definuje hlavní a dílčí cíle BP srozumitelně. Metody využité v BP mohly být představeny podrobněji. </w:t>
            </w:r>
            <w:r w:rsidR="00B6348B">
              <w:rPr>
                <w:rFonts w:cstheme="minorHAnsi"/>
              </w:rPr>
              <w:t>Cíle BP jsou v souladu s tématem i zásadami BP. Autor využil vhodné metody a postupy pro naplnění cílů BP.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18A051E" w:rsidR="000E094A" w:rsidRDefault="00B6348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16F30DB8" w:rsidR="000E094A" w:rsidRPr="000E094A" w:rsidRDefault="00B6348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práce je zpracována na dobré úrovni a vyznačuje se vhodnou strukturou. Rozsah teoretické části je přiměřený. Kladně hodnotím i shrnutí teoretické části. Autor v teoretické části využívá zcela výhradně monografie domácích autorů. Zařazení vyššího množství zahraniční literatury (např. z oblasti Personal Finance či Behaviorálních financí) by ještě výrazně zvýšilo kvalitu teoretické části. Rovněž využití alespoň několika studií z odborných vědeckých časopisů by bylo dobrou přidanou hodnotou. Autor cituje adekvátním způsobem.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C34DFCD" w:rsidR="000E094A" w:rsidRDefault="002B61E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163A6B71" w:rsidR="000E094A" w:rsidRPr="000E094A" w:rsidRDefault="00B6348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 část práce je zpracována podrobně a poměrně pečlivě. Autor nejprve představuje finanční potřeby modelového klienta.</w:t>
            </w:r>
            <w:r w:rsidR="00D5229D">
              <w:rPr>
                <w:rFonts w:cstheme="minorHAnsi"/>
              </w:rPr>
              <w:t xml:space="preserve"> Začátek analytické části je věnován makroekonomické analýze, která je pro pochopení kontextu nezbytná. Je patrná snaha o zachycení podstatných fundamentů, avšak místy je text nekonzistentní kvůli uvádění definicí, které by spíše náležely do teoretické části práce. Kladně však hodnotím, že autor zde zapracoval větší část připomínek vedoucího.</w:t>
            </w:r>
            <w:r w:rsidR="000320DC">
              <w:rPr>
                <w:rFonts w:cstheme="minorHAnsi"/>
              </w:rPr>
              <w:t xml:space="preserve"> Dopad makroekonomických fundamentů na finanční plánování, očekávání a chování mohl být prezentován precizněji. V rámci </w:t>
            </w:r>
            <w:r w:rsidR="00561E5C">
              <w:rPr>
                <w:rFonts w:cstheme="minorHAnsi"/>
              </w:rPr>
              <w:t xml:space="preserve">následné </w:t>
            </w:r>
            <w:r w:rsidR="000320DC">
              <w:rPr>
                <w:rFonts w:cstheme="minorHAnsi"/>
              </w:rPr>
              <w:t xml:space="preserve">analýzy spořících a investičních produktů odvedl autor </w:t>
            </w:r>
            <w:r w:rsidR="00561E5C">
              <w:rPr>
                <w:rFonts w:cstheme="minorHAnsi"/>
              </w:rPr>
              <w:t xml:space="preserve">velmi </w:t>
            </w:r>
            <w:r w:rsidR="000320DC">
              <w:rPr>
                <w:rFonts w:cstheme="minorHAnsi"/>
              </w:rPr>
              <w:t xml:space="preserve">pečlivou práci. Tato část analýz je zpracována na dobré úrovni a představuje vhodný výstup pro </w:t>
            </w:r>
            <w:r w:rsidR="00561E5C">
              <w:rPr>
                <w:rFonts w:cstheme="minorHAnsi"/>
              </w:rPr>
              <w:t>další část BP.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C2BD3C5" w:rsidR="000E094A" w:rsidRDefault="00561E5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677DDAF" w:rsidR="000E094A" w:rsidRPr="000E094A" w:rsidRDefault="00561E5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návrhové části autor vychází z předchozích analýz. Doporučení pro klienta je formulováno srozumitelně, logicky a je podloženo předchozí analýzou. Autor zde splnil stanovené cíle, prokázal znalost aplikování výpočtů v rámci finanční matematiky a dobrou orientaci v oblasti aktuálních nabídek produktů na finančním trhu.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6073B9E" w:rsidR="000E094A" w:rsidRDefault="00561E5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5A302280" w:rsidR="000E094A" w:rsidRPr="000E094A" w:rsidRDefault="00561E5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Bakalářská práce má dobrou formální úroveň. Text je převážně logicky provázán a autor využívá správnou terminologii. Autor využil předepsané normy pro citování a k jazykové i grafické úrovni nemám žádné zásadní výhrady. Drobnou výhradu lze mít k horší čitelnosti některých grafů a schémat.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D371C4F" w:rsidR="009C7318" w:rsidRDefault="00C5020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20610B8A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6ACDB1A1" w14:textId="77777777" w:rsidR="009D67D5" w:rsidRDefault="00561E5C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Bakalářskou práci doporučuji k obhajobě. Student zpracoval svou BP samostatně a pravidelně konzultoval svůj postup s vedoucím práce. Navrhuji finální známku v rozpětí B (při přesvědčivém výkonu u obhajoby) až C.</w:t>
            </w:r>
            <w:r w:rsidR="00C12B77">
              <w:rPr>
                <w:rFonts w:cstheme="minorHAnsi"/>
              </w:rPr>
              <w:t xml:space="preserve"> Prosím o zodpovězení níže uvedené otázky.</w:t>
            </w:r>
          </w:p>
          <w:p w14:paraId="70DED920" w14:textId="6FDC203D" w:rsidR="00C12B77" w:rsidRPr="000E094A" w:rsidRDefault="00C12B77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1991DEDB" w14:textId="019297F4" w:rsidR="005C4ACA" w:rsidRPr="00C12B77" w:rsidRDefault="00C12B77" w:rsidP="00C12B77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Vysvětlete podstatu Výnosové křivky. Proč je tento ukazatel důležitý pro finančního poradce?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93B553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625DD7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625DD7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4116E297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625DD7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8B49792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5-2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25DD7">
            <w:rPr>
              <w:rFonts w:cstheme="minorHAnsi"/>
            </w:rPr>
            <w:t>25.05.2023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83E061" w14:textId="77777777" w:rsidR="00C72215" w:rsidRDefault="00C72215" w:rsidP="00A40E93">
      <w:pPr>
        <w:spacing w:after="0" w:line="240" w:lineRule="auto"/>
      </w:pPr>
      <w:r>
        <w:separator/>
      </w:r>
    </w:p>
  </w:endnote>
  <w:endnote w:type="continuationSeparator" w:id="0">
    <w:p w14:paraId="29DCDEC6" w14:textId="77777777" w:rsidR="00C72215" w:rsidRDefault="00C72215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E05672" w14:textId="77777777" w:rsidR="00C72215" w:rsidRDefault="00C72215" w:rsidP="00A40E93">
      <w:pPr>
        <w:spacing w:after="0" w:line="240" w:lineRule="auto"/>
      </w:pPr>
      <w:r>
        <w:separator/>
      </w:r>
    </w:p>
  </w:footnote>
  <w:footnote w:type="continuationSeparator" w:id="0">
    <w:p w14:paraId="5557BEBB" w14:textId="77777777" w:rsidR="00C72215" w:rsidRDefault="00C72215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20DC"/>
    <w:rsid w:val="00037B1A"/>
    <w:rsid w:val="000E094A"/>
    <w:rsid w:val="000E49AF"/>
    <w:rsid w:val="00173FE7"/>
    <w:rsid w:val="001900AB"/>
    <w:rsid w:val="0024258E"/>
    <w:rsid w:val="0029651C"/>
    <w:rsid w:val="002B61E4"/>
    <w:rsid w:val="004D378C"/>
    <w:rsid w:val="00561E5C"/>
    <w:rsid w:val="005C1761"/>
    <w:rsid w:val="005C4ACA"/>
    <w:rsid w:val="00603651"/>
    <w:rsid w:val="00625DD7"/>
    <w:rsid w:val="0067082B"/>
    <w:rsid w:val="00673294"/>
    <w:rsid w:val="00694399"/>
    <w:rsid w:val="0073639B"/>
    <w:rsid w:val="007553A6"/>
    <w:rsid w:val="00845344"/>
    <w:rsid w:val="0085398A"/>
    <w:rsid w:val="008B781B"/>
    <w:rsid w:val="008E2072"/>
    <w:rsid w:val="00974EA2"/>
    <w:rsid w:val="00987B93"/>
    <w:rsid w:val="009C322A"/>
    <w:rsid w:val="009C7318"/>
    <w:rsid w:val="009D67D5"/>
    <w:rsid w:val="00A40E93"/>
    <w:rsid w:val="00A7527E"/>
    <w:rsid w:val="00AB29B6"/>
    <w:rsid w:val="00AC1ADA"/>
    <w:rsid w:val="00B14451"/>
    <w:rsid w:val="00B6348B"/>
    <w:rsid w:val="00BA16DD"/>
    <w:rsid w:val="00C12B77"/>
    <w:rsid w:val="00C5020F"/>
    <w:rsid w:val="00C72215"/>
    <w:rsid w:val="00CA34A9"/>
    <w:rsid w:val="00CD12C3"/>
    <w:rsid w:val="00D5229D"/>
    <w:rsid w:val="00DC7D52"/>
    <w:rsid w:val="00E22423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8D5B1A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95EB4"/>
    <w:rsid w:val="000A4B88"/>
    <w:rsid w:val="00510546"/>
    <w:rsid w:val="005A56FE"/>
    <w:rsid w:val="005E083B"/>
    <w:rsid w:val="00622A22"/>
    <w:rsid w:val="008D5B1A"/>
    <w:rsid w:val="00940F41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DFDFA00-B12A-426C-BAFC-C53B076A2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724</Words>
  <Characters>4272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2023-06-06T19:15:00Z</dcterms:created>
  <dcterms:modified xsi:type="dcterms:W3CDTF">2023-06-06T19:15:00Z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