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CC9768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411CE">
        <w:rPr>
          <w:rFonts w:asciiTheme="minorHAnsi" w:hAnsiTheme="minorHAnsi" w:cstheme="minorHAnsi"/>
          <w:sz w:val="22"/>
          <w:szCs w:val="22"/>
        </w:rPr>
        <w:t>Markéta Slabá</w:t>
      </w:r>
    </w:p>
    <w:p w14:paraId="01DAD7B2" w14:textId="273CE84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411CE">
        <w:rPr>
          <w:rFonts w:asciiTheme="minorHAnsi" w:hAnsiTheme="minorHAnsi" w:cstheme="minorHAnsi"/>
          <w:sz w:val="22"/>
          <w:szCs w:val="22"/>
        </w:rPr>
        <w:t>Ing. David Homola, Ph.D.</w:t>
      </w:r>
    </w:p>
    <w:p w14:paraId="43917A2A" w14:textId="6CCE0A41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411CE">
        <w:rPr>
          <w:rFonts w:cstheme="minorHAnsi"/>
        </w:rPr>
        <w:t>Dlouhodobý hmotný majetek a jeho řízení ve vybrané firmě</w:t>
      </w:r>
    </w:p>
    <w:p w14:paraId="3F08876F" w14:textId="50C4C7C7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411C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8CA5C4B" w:rsidR="000E094A" w:rsidRDefault="00C411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34ECF855" w:rsidR="008B781B" w:rsidRPr="008B781B" w:rsidRDefault="00C411C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Cíle jsou formulovány jasně, použité metody jsou vhodné pro daný cíl práce. Obsahově je to standartní téma, které ničím nevyčnívá.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C77F37A" w:rsidR="000E094A" w:rsidRDefault="00C411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3FD90440" w:rsidR="000E094A" w:rsidRPr="000E094A" w:rsidRDefault="00C411C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Obsah</w:t>
            </w:r>
            <w:r w:rsidR="00037B1A">
              <w:rPr>
                <w:rFonts w:cstheme="minorHAnsi"/>
                <w:i/>
                <w:sz w:val="20"/>
              </w:rPr>
              <w:t xml:space="preserve"> kritické literární rešerše</w:t>
            </w:r>
            <w:r>
              <w:rPr>
                <w:rFonts w:cstheme="minorHAnsi"/>
                <w:i/>
                <w:sz w:val="20"/>
              </w:rPr>
              <w:t xml:space="preserve"> je dostatečný pro daný typ práce</w:t>
            </w:r>
            <w:proofErr w:type="gramStart"/>
            <w:r>
              <w:rPr>
                <w:rFonts w:cstheme="minorHAnsi"/>
                <w:i/>
                <w:sz w:val="20"/>
              </w:rPr>
              <w:t xml:space="preserve">. 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Zdroje jsou zvoleny vhodně a jsou i adekvátně citovány, včetně zdrojů zahraničních.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130AC8E" w:rsidR="000E094A" w:rsidRDefault="00C411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5F781EB5" w:rsidR="008B781B" w:rsidRDefault="00C411C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Analytická část je zpracována vhodně a zabývá se cyklem dlouhodobého majetku v dané společnosti. Cyklus je popsán jasně, i když možná trochu příliš obecně, ale i tak je zřejmá znalost autorky v dané oblasti. Chybí ale detailnější argumentace, popisy rozhovorů se zaměstnanci atd.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CEFC62D" w:rsidR="000E094A" w:rsidRDefault="00C411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12F4971E" w:rsidR="004D378C" w:rsidRPr="008B781B" w:rsidRDefault="00C411CE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Výstupem jsou doporučení, je jich navrženo hned několik, což oceňuji, ale chybí mi zcela vysvětlení, jak je autorka zjistila (viz. nedostatky analytické části), možnosti jejich aplikace a případné zhodnocení přínosů. Z tohoto důvodu pokládám dodatečné otázky níže.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16B32C3" w:rsidR="000E094A" w:rsidRDefault="00C411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AF02CC4" w:rsidR="004D378C" w:rsidRPr="008B781B" w:rsidRDefault="00C411CE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Text je logicky</w:t>
            </w:r>
            <w:r w:rsidR="00037B1A">
              <w:rPr>
                <w:rFonts w:cstheme="minorHAnsi"/>
                <w:i/>
                <w:sz w:val="20"/>
              </w:rPr>
              <w:t xml:space="preserve"> provázan</w:t>
            </w:r>
            <w:r>
              <w:rPr>
                <w:rFonts w:cstheme="minorHAnsi"/>
                <w:i/>
                <w:sz w:val="20"/>
              </w:rPr>
              <w:t>ý, je použitá</w:t>
            </w:r>
            <w:r w:rsidR="00037B1A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á</w:t>
            </w:r>
            <w:r w:rsidR="00037B1A">
              <w:rPr>
                <w:rFonts w:cstheme="minorHAnsi"/>
                <w:i/>
                <w:sz w:val="20"/>
              </w:rPr>
              <w:t xml:space="preserve"> terminologie</w:t>
            </w:r>
            <w:r>
              <w:rPr>
                <w:rFonts w:cstheme="minorHAnsi"/>
                <w:i/>
                <w:sz w:val="20"/>
              </w:rPr>
              <w:t xml:space="preserve"> a obecně práce odpovídá standardům bakalářské práce.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ADEAC3A" w:rsidR="009C7318" w:rsidRDefault="00C411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0CFC8216" w:rsidR="009D67D5" w:rsidRPr="000E094A" w:rsidRDefault="00C411C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Jde o práci, která ničím extrémně nevyčnívá. Má nedostatky zejména v oblasti </w:t>
            </w:r>
            <w:r w:rsidR="00294344">
              <w:rPr>
                <w:rFonts w:cstheme="minorHAnsi"/>
              </w:rPr>
              <w:t>návrhové, kde chybí vyhodnocení navrhovaných řešení a jejich jasná provázanost na analytickou část. Jinak je ale opravdu vidět, že autorka se společností spolupracuje a orientuje se v jejich interním prostředí.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32BCB76A" w:rsidR="009C7318" w:rsidRDefault="00C411C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by byly největší přínosy implementace čteček čárových kódů?</w:t>
      </w:r>
    </w:p>
    <w:p w14:paraId="55DA52BC" w14:textId="6746AAB4" w:rsidR="005C4ACA" w:rsidRDefault="00C411C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by byly náklady na zavedení </w:t>
      </w:r>
      <w:r>
        <w:rPr>
          <w:rFonts w:cstheme="minorHAnsi"/>
        </w:rPr>
        <w:t xml:space="preserve">čteček čárových </w:t>
      </w:r>
      <w:r>
        <w:rPr>
          <w:rFonts w:cstheme="minorHAnsi"/>
        </w:rPr>
        <w:t>kódů</w:t>
      </w:r>
      <w:r>
        <w:rPr>
          <w:rFonts w:cstheme="minorHAnsi"/>
        </w:rPr>
        <w:t>?</w:t>
      </w:r>
    </w:p>
    <w:p w14:paraId="1991DEDB" w14:textId="7F6BAA16" w:rsidR="005C4ACA" w:rsidRPr="005C4ACA" w:rsidRDefault="00C411C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Jsou se </w:t>
      </w:r>
      <w:r>
        <w:rPr>
          <w:rFonts w:cstheme="minorHAnsi"/>
        </w:rPr>
        <w:t>zavedení</w:t>
      </w:r>
      <w:r>
        <w:rPr>
          <w:rFonts w:cstheme="minorHAnsi"/>
        </w:rPr>
        <w:t>m</w:t>
      </w:r>
      <w:r>
        <w:rPr>
          <w:rFonts w:cstheme="minorHAnsi"/>
        </w:rPr>
        <w:t xml:space="preserve"> čteček čárových </w:t>
      </w:r>
      <w:r>
        <w:rPr>
          <w:rFonts w:cstheme="minorHAnsi"/>
        </w:rPr>
        <w:t>kódů spojeny nějaké rizika</w:t>
      </w:r>
      <w:r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195109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9434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9434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D137692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294344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F7B045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6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94344">
            <w:rPr>
              <w:rFonts w:cstheme="minorHAnsi"/>
            </w:rPr>
            <w:t>01.06.2023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4344"/>
    <w:rsid w:val="0029651C"/>
    <w:rsid w:val="004D378C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411CE"/>
    <w:rsid w:val="00CA34A9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453EF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53EF1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c7833-eda2-43c3-958e-7f62963ef3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5" ma:contentTypeDescription="Vytvoří nový dokument" ma:contentTypeScope="" ma:versionID="7adf0556ed480ccc7c19029039b67e26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e748c221331082f0fd069547f54d3e25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061d7586-6225-42a0-ab90-9364baa82d64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902c7833-eda2-43c3-958e-7f62963ef33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FCB1E-01D8-48CD-B28F-8FD06B487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ADA2DF-49C0-4D57-A548-AA257138F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2412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Homola</cp:lastModifiedBy>
  <cp:revision>2</cp:revision>
  <cp:lastPrinted>2022-03-14T11:55:00Z</cp:lastPrinted>
  <dcterms:created xsi:type="dcterms:W3CDTF">2023-06-05T05:44:00Z</dcterms:created>
  <dcterms:modified xsi:type="dcterms:W3CDTF">2023-06-05T05:44:00Z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