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FDD343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340F9" w:rsidRPr="007340F9">
        <w:rPr>
          <w:rFonts w:asciiTheme="minorHAnsi" w:hAnsiTheme="minorHAnsi" w:cstheme="minorHAnsi"/>
          <w:sz w:val="22"/>
          <w:szCs w:val="22"/>
        </w:rPr>
        <w:t>Stanislavová Lucie</w:t>
      </w:r>
    </w:p>
    <w:p w14:paraId="7BEB1D07" w14:textId="756646A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0070D">
        <w:rPr>
          <w:rFonts w:asciiTheme="minorHAnsi" w:hAnsiTheme="minorHAnsi" w:cstheme="minorHAnsi"/>
          <w:sz w:val="22"/>
          <w:szCs w:val="22"/>
        </w:rPr>
        <w:t xml:space="preserve">RNDr. </w:t>
      </w:r>
      <w:r w:rsidR="0000070D" w:rsidRPr="0000070D">
        <w:rPr>
          <w:rFonts w:asciiTheme="minorHAnsi" w:hAnsiTheme="minorHAnsi" w:cstheme="minorHAnsi"/>
          <w:sz w:val="22"/>
          <w:szCs w:val="22"/>
        </w:rPr>
        <w:t>Pavel Bednář</w:t>
      </w:r>
      <w:r w:rsidR="0000070D">
        <w:rPr>
          <w:rFonts w:asciiTheme="minorHAnsi" w:hAnsiTheme="minorHAnsi" w:cstheme="minorHAnsi"/>
          <w:sz w:val="22"/>
          <w:szCs w:val="22"/>
        </w:rPr>
        <w:t>, Ph.D.</w:t>
      </w:r>
    </w:p>
    <w:p w14:paraId="05C5954D" w14:textId="1712218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0070D" w:rsidRPr="0000070D">
        <w:rPr>
          <w:rFonts w:cstheme="minorHAnsi"/>
        </w:rPr>
        <w:t>Návrh rozvoje kulturních aktivit neziskových organizací ve městě Strážnice</w:t>
      </w:r>
    </w:p>
    <w:p w14:paraId="07FD52EA" w14:textId="2732E9B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070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DD0423F" w:rsidR="000E094A" w:rsidRDefault="00C562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235FD0A6" w:rsidR="000E094A" w:rsidRPr="000E094A" w:rsidRDefault="002D7A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vymezeny v souladu s tématem práce, a vhodně rozvíjejí úvod práce. Cíle práce nastavují odpovídajícím způsobem jak analytickou část práce, tak její návrhovou část. Ač jsou metody práce správně navázány k</w:t>
            </w:r>
            <w:r w:rsidR="009F15EC">
              <w:rPr>
                <w:rFonts w:cstheme="minorHAnsi"/>
              </w:rPr>
              <w:t> </w:t>
            </w:r>
            <w:r>
              <w:rPr>
                <w:rFonts w:cstheme="minorHAnsi"/>
              </w:rPr>
              <w:t>cílů</w:t>
            </w:r>
            <w:r w:rsidR="009F15EC">
              <w:rPr>
                <w:rFonts w:cstheme="minorHAnsi"/>
              </w:rPr>
              <w:t>m práce schází jim zdůvodnění jejich použití na základě odborné literatury. V případě socioekonomických metod výzkumu schází jejich konkrétní vymezení a popis.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7DF5E6" w:rsidR="000E094A" w:rsidRDefault="00FA2A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2C79E44B" w:rsidR="000E094A" w:rsidRPr="000E094A" w:rsidRDefault="00CF34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 literární rešerše odpovídá stanoveným cílům práce, není však explicitně vyjádřena vazba na udržitelný rozvoj. Role neziskového sektoru v kultuře je představena velice omezeně – čtvrt odstavce, schází představení problémů neziskových organizací činných v kultuře </w:t>
            </w:r>
            <w:r w:rsidR="00EB6780">
              <w:rPr>
                <w:rFonts w:cstheme="minorHAnsi"/>
              </w:rPr>
              <w:t>Autorka měla při popisu kulturní politiky postupovat z hierarchicky nadřazených politik k těm postaveným níže</w:t>
            </w:r>
            <w:r w:rsidR="006B2562">
              <w:rPr>
                <w:rFonts w:cstheme="minorHAnsi"/>
              </w:rPr>
              <w:t>, tedy od obecného k jednotlivému</w:t>
            </w:r>
            <w:r w:rsidR="00EB6780">
              <w:rPr>
                <w:rFonts w:cstheme="minorHAnsi"/>
              </w:rPr>
              <w:t>. Tj. za</w:t>
            </w:r>
            <w:r w:rsidR="006B2562">
              <w:rPr>
                <w:rFonts w:cstheme="minorHAnsi"/>
              </w:rPr>
              <w:t xml:space="preserve">čít </w:t>
            </w:r>
            <w:r w:rsidR="00EB6780">
              <w:rPr>
                <w:rFonts w:cstheme="minorHAnsi"/>
              </w:rPr>
              <w:t>od UNESCO, přes EU, a závěrem úroveň ČR a krajů.</w:t>
            </w:r>
            <w:r w:rsidR="006F2049">
              <w:rPr>
                <w:rFonts w:cstheme="minorHAnsi"/>
              </w:rPr>
              <w:t xml:space="preserve"> Obrázku 3 schází popis v textu, a není zřejmý jeho účel ve vztahu k cílům práce. Zapojení cizojazyčných zdrojů je sice přítomno, ale je značně omezené, a to jak ve vztahu ke zdrojům Knihovny UTB, tak i další elektronických 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185998" w:rsidR="000E094A" w:rsidRDefault="00786E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C5A3210" w:rsidR="000E094A" w:rsidRPr="000E094A" w:rsidRDefault="00B753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Není zřejmé, nač je v analytické části práce uveden </w:t>
            </w:r>
            <w:r w:rsidRPr="00B753EB">
              <w:rPr>
                <w:rFonts w:cstheme="minorHAnsi"/>
              </w:rPr>
              <w:t>Obrázek 6 Znak města Strážnice (Město Strážnice, © 2023)</w:t>
            </w:r>
            <w:r>
              <w:rPr>
                <w:rFonts w:cstheme="minorHAnsi"/>
              </w:rPr>
              <w:t>.</w:t>
            </w:r>
            <w:r w:rsidR="0060504C">
              <w:rPr>
                <w:rFonts w:cstheme="minorHAnsi"/>
              </w:rPr>
              <w:t xml:space="preserve"> Není zřejmé, nač je uvedena </w:t>
            </w:r>
            <w:r w:rsidR="0060504C" w:rsidRPr="0060504C">
              <w:rPr>
                <w:rFonts w:cstheme="minorHAnsi"/>
              </w:rPr>
              <w:t>Tabulka 2 Složení obyvatel Strážnice (Zdroj: ČSÚ, vlastní zpracování)</w:t>
            </w:r>
            <w:r w:rsidR="00F8249A">
              <w:rPr>
                <w:rFonts w:cstheme="minorHAnsi"/>
              </w:rPr>
              <w:t xml:space="preserve"> ve vztahu k počtu žen a mužů</w:t>
            </w:r>
            <w:r w:rsidR="00A24ED5">
              <w:rPr>
                <w:rFonts w:cstheme="minorHAnsi"/>
              </w:rPr>
              <w:t xml:space="preserve">. Tedy, </w:t>
            </w:r>
            <w:r w:rsidR="00F8249A">
              <w:rPr>
                <w:rFonts w:cstheme="minorHAnsi"/>
              </w:rPr>
              <w:t xml:space="preserve">jak např. ovlivňuje </w:t>
            </w:r>
            <w:r w:rsidR="00A24ED5">
              <w:rPr>
                <w:rFonts w:cstheme="minorHAnsi"/>
              </w:rPr>
              <w:t xml:space="preserve">tento faktor </w:t>
            </w:r>
            <w:r w:rsidR="00F8249A">
              <w:rPr>
                <w:rFonts w:cstheme="minorHAnsi"/>
              </w:rPr>
              <w:t>kulturu v městě., či zdali se poměr žen a mužů zásadním způsobem odlišuje od tohoto poměru v ČR.</w:t>
            </w:r>
            <w:r w:rsidR="002722F4">
              <w:rPr>
                <w:rFonts w:cstheme="minorHAnsi"/>
              </w:rPr>
              <w:t xml:space="preserve"> </w:t>
            </w:r>
            <w:r w:rsidR="004F42BA">
              <w:rPr>
                <w:rFonts w:cstheme="minorHAnsi"/>
              </w:rPr>
              <w:t>Kapitola 4.3 sice poskytuje shrnutí obsahu předchozích kapitol analytické části práce avšak, její výsledek by měl být chápán jako podklad pro hodnocení kultury ve městě</w:t>
            </w:r>
            <w:r w:rsidR="00BE5FDC">
              <w:rPr>
                <w:rFonts w:cstheme="minorHAnsi"/>
              </w:rPr>
              <w:t xml:space="preserve">, totéž platí i pro kapitolu 5.3. </w:t>
            </w:r>
            <w:r w:rsidR="00D321F4">
              <w:rPr>
                <w:rFonts w:cstheme="minorHAnsi"/>
              </w:rPr>
              <w:t xml:space="preserve">Při analýze rozpočtu města ve vztahu ke kultuře měl být uveden podíl výdajů rozpočtu města na kulturu a všechny údaje měly být vztaženy k hodnocení vývoje v průběhu vybraných 3-5 posledních let, kdy cílem pro politickou reprezentaci města je představit trendy vývoje. </w:t>
            </w:r>
            <w:r w:rsidR="00C7505A">
              <w:rPr>
                <w:rFonts w:cstheme="minorHAnsi"/>
              </w:rPr>
              <w:t>U popisu rozhovorů s místními aktéry schází vymezení období, kdy byly rozhovory realizovány.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5FCC42D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AEDEFB" w:rsidR="000E094A" w:rsidRDefault="00C17E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20CCC302" w:rsidR="000E094A" w:rsidRPr="00F86B04" w:rsidRDefault="00025B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4458D30E" w:rsidR="000E094A" w:rsidRPr="000E094A" w:rsidRDefault="007E35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práce není jednoznačné, zdali se má být návrh rozvoje koncipován jakožto strategický dokument, popř. akční plán, či má být předložen návrh projektu. </w:t>
            </w:r>
            <w:r w:rsidR="00B72340">
              <w:rPr>
                <w:rFonts w:cstheme="minorHAnsi"/>
              </w:rPr>
              <w:t>Ač v názvu práce je uveden termín „návrh“ v jednotném čísle, v praktické části práce jsou uvedeny dva návrhy.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7AACCA3" w:rsidR="000E094A" w:rsidRDefault="00C17E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DDB2FA6" w14:textId="175C961A" w:rsidR="000E094A" w:rsidRPr="000E094A" w:rsidRDefault="001D7B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Obrázek 1 měl být zpracován samostatně, nikoliv převzat pouhým kopírováním, navíc v anglickém jazyce.</w:t>
            </w:r>
            <w:r w:rsidR="00404C65">
              <w:rPr>
                <w:rFonts w:cstheme="minorHAnsi"/>
              </w:rPr>
              <w:t xml:space="preserve"> V tabulkách věnovaných rozpočtu města měl</w:t>
            </w:r>
            <w:r w:rsidR="009306C0">
              <w:rPr>
                <w:rFonts w:cstheme="minorHAnsi"/>
              </w:rPr>
              <w:t xml:space="preserve"> být dodržen jednotný způsob zápisu </w:t>
            </w:r>
            <w:r w:rsidR="00AA1771">
              <w:rPr>
                <w:rFonts w:cstheme="minorHAnsi"/>
              </w:rPr>
              <w:t>procent v názvu sloupců.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7000C8" w:rsidR="009C7318" w:rsidRDefault="009657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FFC02C6" w:rsidR="00F92C79" w:rsidRPr="000E094A" w:rsidRDefault="0096571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poskytuje v sepětí s výrazným </w:t>
            </w:r>
            <w:r w:rsidR="00F41844">
              <w:rPr>
                <w:rFonts w:cstheme="minorHAnsi"/>
              </w:rPr>
              <w:t xml:space="preserve">kulturním dědictvím místa vhodný počin při řešení aktuálních problémů rozvoje a podpory místní kultury, jakožto významného prvku pro </w:t>
            </w:r>
            <w:r w:rsidR="003137C4">
              <w:rPr>
                <w:rFonts w:cstheme="minorHAnsi"/>
              </w:rPr>
              <w:t xml:space="preserve">identitu místních obyvatel v kontextu </w:t>
            </w:r>
            <w:r w:rsidR="00DF056E">
              <w:rPr>
                <w:rFonts w:cstheme="minorHAnsi"/>
              </w:rPr>
              <w:t xml:space="preserve">regionálních, národních a globálních trendů. Kvalitu práce </w:t>
            </w:r>
            <w:r w:rsidR="008D1DCA">
              <w:rPr>
                <w:rFonts w:cstheme="minorHAnsi"/>
              </w:rPr>
              <w:t>ovlivňuje</w:t>
            </w:r>
            <w:r w:rsidR="00DF056E">
              <w:rPr>
                <w:rFonts w:cstheme="minorHAnsi"/>
              </w:rPr>
              <w:t xml:space="preserve"> </w:t>
            </w:r>
            <w:r w:rsidR="009E2913">
              <w:rPr>
                <w:rFonts w:cstheme="minorHAnsi"/>
              </w:rPr>
              <w:t>nedotažené</w:t>
            </w:r>
            <w:r w:rsidR="008D1DCA">
              <w:rPr>
                <w:rFonts w:cstheme="minorHAnsi"/>
              </w:rPr>
              <w:t xml:space="preserve"> podrobné</w:t>
            </w:r>
            <w:r w:rsidR="009E2913">
              <w:rPr>
                <w:rFonts w:cstheme="minorHAnsi"/>
              </w:rPr>
              <w:t xml:space="preserve"> </w:t>
            </w:r>
            <w:r w:rsidR="008D1DCA">
              <w:rPr>
                <w:rFonts w:cstheme="minorHAnsi"/>
              </w:rPr>
              <w:t xml:space="preserve">vymezení </w:t>
            </w:r>
            <w:r w:rsidR="009E2913">
              <w:rPr>
                <w:rFonts w:cstheme="minorHAnsi"/>
              </w:rPr>
              <w:t xml:space="preserve">výzkumných metod práce a precizace </w:t>
            </w:r>
            <w:r w:rsidR="008D1DCA">
              <w:rPr>
                <w:rFonts w:cstheme="minorHAnsi"/>
              </w:rPr>
              <w:t xml:space="preserve">výsledků výzkumu, zejména jeho socio-ekonomické části ve vtahu k řešenému subjektu práce. Neujasněná rovněž </w:t>
            </w:r>
            <w:r w:rsidR="00D23F3C">
              <w:rPr>
                <w:rFonts w:cstheme="minorHAnsi"/>
              </w:rPr>
              <w:t xml:space="preserve">koncepce návrhové části práce a opominutí struktury </w:t>
            </w:r>
            <w:r w:rsidR="00AC1BF6">
              <w:rPr>
                <w:rFonts w:cstheme="minorHAnsi"/>
              </w:rPr>
              <w:t xml:space="preserve">závěru práce, kdy závěr práce je podán prostřednictvím souhrnu, nikoliv </w:t>
            </w:r>
            <w:r w:rsidR="00877119">
              <w:rPr>
                <w:rFonts w:cstheme="minorHAnsi"/>
              </w:rPr>
              <w:t>například limity práce, návrh budoucího výzkumu</w:t>
            </w:r>
            <w:r w:rsidR="00ED6346">
              <w:rPr>
                <w:rFonts w:cstheme="minorHAnsi"/>
              </w:rPr>
              <w:t>, a význam příspěvku práce k praxi.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9B217C5" w:rsidR="009C7318" w:rsidRDefault="0076359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Představte způsoby, jakými se o</w:t>
      </w:r>
      <w:r w:rsidR="00605706">
        <w:rPr>
          <w:rFonts w:cstheme="minorHAnsi"/>
        </w:rPr>
        <w:t>dráží míra nezaměstnanosti v kultuře obce, resp. ovlivňuje činnost neziskových organizací v kultuře města?</w:t>
      </w:r>
    </w:p>
    <w:p w14:paraId="55DA52BC" w14:textId="7B7FC108" w:rsidR="005C4ACA" w:rsidRDefault="00830D5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Kdy byly realizovány rozhovor</w:t>
      </w:r>
      <w:r w:rsidR="00F33A19">
        <w:rPr>
          <w:rFonts w:cstheme="minorHAnsi"/>
        </w:rPr>
        <w:t>y</w:t>
      </w:r>
      <w:r>
        <w:rPr>
          <w:rFonts w:cstheme="minorHAnsi"/>
        </w:rPr>
        <w:t xml:space="preserve"> se zástupci </w:t>
      </w:r>
      <w:r w:rsidR="00D83532">
        <w:rPr>
          <w:rFonts w:cstheme="minorHAnsi"/>
        </w:rPr>
        <w:t>aktérů místní kultury a jakým způsobem byl</w:t>
      </w:r>
      <w:r w:rsidR="00331393">
        <w:rPr>
          <w:rFonts w:cstheme="minorHAnsi"/>
        </w:rPr>
        <w:t>i tito re</w:t>
      </w:r>
      <w:r w:rsidR="00B7192D">
        <w:rPr>
          <w:rFonts w:cstheme="minorHAnsi"/>
        </w:rPr>
        <w:t>spondenti vyb</w:t>
      </w:r>
      <w:r w:rsidR="00E96EAF">
        <w:rPr>
          <w:rFonts w:cstheme="minorHAnsi"/>
        </w:rPr>
        <w:t>íráni?</w:t>
      </w:r>
    </w:p>
    <w:p w14:paraId="1991DEDB" w14:textId="61A113C1" w:rsidR="005C4ACA" w:rsidRPr="005C4ACA" w:rsidRDefault="00A92FF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Diskutujte</w:t>
      </w:r>
      <w:r w:rsidR="00DE43DD">
        <w:rPr>
          <w:rFonts w:cstheme="minorHAnsi"/>
        </w:rPr>
        <w:t xml:space="preserve">, jakým způsobem může současná </w:t>
      </w:r>
      <w:r w:rsidR="00C51675">
        <w:rPr>
          <w:rFonts w:cstheme="minorHAnsi"/>
        </w:rPr>
        <w:t xml:space="preserve">snaha Vlády ČR </w:t>
      </w:r>
      <w:r w:rsidR="00DE43DD">
        <w:rPr>
          <w:rFonts w:cstheme="minorHAnsi"/>
        </w:rPr>
        <w:t xml:space="preserve">o snížení rozpočtového deficitu </w:t>
      </w:r>
      <w:r w:rsidR="00C51675">
        <w:rPr>
          <w:rFonts w:cstheme="minorHAnsi"/>
        </w:rPr>
        <w:t xml:space="preserve">ovlivnit </w:t>
      </w:r>
      <w:r w:rsidR="00C51675" w:rsidRPr="00C51675">
        <w:rPr>
          <w:rFonts w:cstheme="minorHAnsi"/>
        </w:rPr>
        <w:t>rozvoj</w:t>
      </w:r>
      <w:r w:rsidR="00F33A19">
        <w:rPr>
          <w:rFonts w:cstheme="minorHAnsi"/>
        </w:rPr>
        <w:t xml:space="preserve"> </w:t>
      </w:r>
      <w:r w:rsidR="00C51675" w:rsidRPr="00C51675">
        <w:rPr>
          <w:rFonts w:cstheme="minorHAnsi"/>
        </w:rPr>
        <w:t>kulturních aktivit neziskových organizací ve městě Strážnice</w:t>
      </w:r>
      <w:r w:rsidR="00F33A19">
        <w:rPr>
          <w:rFonts w:cstheme="minorHAnsi"/>
        </w:rPr>
        <w:t>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343A3A08" w14:textId="77777777" w:rsidR="00CF423E" w:rsidRDefault="00CF423E" w:rsidP="00A40E93">
      <w:pPr>
        <w:jc w:val="both"/>
        <w:rPr>
          <w:rFonts w:cstheme="minorHAnsi"/>
        </w:rPr>
      </w:pPr>
    </w:p>
    <w:p w14:paraId="4E3072FA" w14:textId="18FEFF0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340F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340F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91A3F2B" w14:textId="10DC7C5A" w:rsidR="00CF423E" w:rsidRDefault="00CF423E" w:rsidP="00A40E93">
      <w:pPr>
        <w:jc w:val="both"/>
        <w:rPr>
          <w:rFonts w:cstheme="minorHAnsi"/>
        </w:rPr>
      </w:pPr>
    </w:p>
    <w:p w14:paraId="5E2403E1" w14:textId="77777777" w:rsidR="00CF423E" w:rsidRDefault="00CF423E" w:rsidP="00A40E93">
      <w:pPr>
        <w:jc w:val="both"/>
        <w:rPr>
          <w:rFonts w:cstheme="minorHAnsi"/>
        </w:rPr>
      </w:pPr>
    </w:p>
    <w:p w14:paraId="26B15228" w14:textId="77777777" w:rsidR="00CF423E" w:rsidRDefault="00CF423E" w:rsidP="00A40E93">
      <w:pPr>
        <w:jc w:val="both"/>
        <w:rPr>
          <w:rFonts w:cstheme="minorHAnsi"/>
        </w:rPr>
      </w:pPr>
    </w:p>
    <w:p w14:paraId="3C1CAAE4" w14:textId="2CE2142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33A19">
            <w:rPr>
              <w:rFonts w:cstheme="minorHAnsi"/>
            </w:rPr>
            <w:t>02.06.2023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C672" w14:textId="77777777" w:rsidR="00BC7F8B" w:rsidRDefault="00BC7F8B" w:rsidP="00A40E93">
      <w:pPr>
        <w:spacing w:after="0" w:line="240" w:lineRule="auto"/>
      </w:pPr>
      <w:r>
        <w:separator/>
      </w:r>
    </w:p>
  </w:endnote>
  <w:endnote w:type="continuationSeparator" w:id="0">
    <w:p w14:paraId="71E579E8" w14:textId="77777777" w:rsidR="00BC7F8B" w:rsidRDefault="00BC7F8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5E2A" w14:textId="77777777" w:rsidR="00BC7F8B" w:rsidRDefault="00BC7F8B" w:rsidP="00A40E93">
      <w:pPr>
        <w:spacing w:after="0" w:line="240" w:lineRule="auto"/>
      </w:pPr>
      <w:r>
        <w:separator/>
      </w:r>
    </w:p>
  </w:footnote>
  <w:footnote w:type="continuationSeparator" w:id="0">
    <w:p w14:paraId="5EDFC883" w14:textId="77777777" w:rsidR="00BC7F8B" w:rsidRDefault="00BC7F8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82675">
    <w:abstractNumId w:val="0"/>
  </w:num>
  <w:num w:numId="2" w16cid:durableId="609968111">
    <w:abstractNumId w:val="3"/>
  </w:num>
  <w:num w:numId="3" w16cid:durableId="258411795">
    <w:abstractNumId w:val="2"/>
  </w:num>
  <w:num w:numId="4" w16cid:durableId="2060278321">
    <w:abstractNumId w:val="1"/>
  </w:num>
  <w:num w:numId="5" w16cid:durableId="407003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70D"/>
    <w:rsid w:val="00025BF3"/>
    <w:rsid w:val="000E094A"/>
    <w:rsid w:val="001D7BA8"/>
    <w:rsid w:val="001E35CF"/>
    <w:rsid w:val="0024258E"/>
    <w:rsid w:val="002722F4"/>
    <w:rsid w:val="0029651C"/>
    <w:rsid w:val="002D7A23"/>
    <w:rsid w:val="003137C4"/>
    <w:rsid w:val="00331393"/>
    <w:rsid w:val="003D5662"/>
    <w:rsid w:val="003F04DD"/>
    <w:rsid w:val="00404C65"/>
    <w:rsid w:val="004D378C"/>
    <w:rsid w:val="004F42BA"/>
    <w:rsid w:val="005A3B4A"/>
    <w:rsid w:val="005C4ACA"/>
    <w:rsid w:val="0060504C"/>
    <w:rsid w:val="00605706"/>
    <w:rsid w:val="0067082B"/>
    <w:rsid w:val="00694399"/>
    <w:rsid w:val="006B2562"/>
    <w:rsid w:val="006F2049"/>
    <w:rsid w:val="007340F9"/>
    <w:rsid w:val="0073639B"/>
    <w:rsid w:val="007553A6"/>
    <w:rsid w:val="00763595"/>
    <w:rsid w:val="00786E99"/>
    <w:rsid w:val="007E354D"/>
    <w:rsid w:val="00830D5B"/>
    <w:rsid w:val="0085398A"/>
    <w:rsid w:val="00877119"/>
    <w:rsid w:val="008B781B"/>
    <w:rsid w:val="008D1DCA"/>
    <w:rsid w:val="009306C0"/>
    <w:rsid w:val="00965716"/>
    <w:rsid w:val="00974EA2"/>
    <w:rsid w:val="00987B93"/>
    <w:rsid w:val="009A3C62"/>
    <w:rsid w:val="009C322A"/>
    <w:rsid w:val="009C7318"/>
    <w:rsid w:val="009E2913"/>
    <w:rsid w:val="009F15EC"/>
    <w:rsid w:val="00A24ED5"/>
    <w:rsid w:val="00A40E93"/>
    <w:rsid w:val="00A7527E"/>
    <w:rsid w:val="00A92FFC"/>
    <w:rsid w:val="00AA1771"/>
    <w:rsid w:val="00AC1BF6"/>
    <w:rsid w:val="00B14451"/>
    <w:rsid w:val="00B7192D"/>
    <w:rsid w:val="00B72340"/>
    <w:rsid w:val="00B753EB"/>
    <w:rsid w:val="00BA16DD"/>
    <w:rsid w:val="00BC7F8B"/>
    <w:rsid w:val="00BE5FDC"/>
    <w:rsid w:val="00BF5A53"/>
    <w:rsid w:val="00C17EFB"/>
    <w:rsid w:val="00C51675"/>
    <w:rsid w:val="00C562FB"/>
    <w:rsid w:val="00C7505A"/>
    <w:rsid w:val="00CA34A9"/>
    <w:rsid w:val="00CD12C3"/>
    <w:rsid w:val="00CE55BD"/>
    <w:rsid w:val="00CF34FB"/>
    <w:rsid w:val="00CF423E"/>
    <w:rsid w:val="00D20191"/>
    <w:rsid w:val="00D23F3C"/>
    <w:rsid w:val="00D321F4"/>
    <w:rsid w:val="00D77E77"/>
    <w:rsid w:val="00D83532"/>
    <w:rsid w:val="00DC7D52"/>
    <w:rsid w:val="00DE43DD"/>
    <w:rsid w:val="00DF056E"/>
    <w:rsid w:val="00E22423"/>
    <w:rsid w:val="00E7633F"/>
    <w:rsid w:val="00E91416"/>
    <w:rsid w:val="00E96EAF"/>
    <w:rsid w:val="00EB6780"/>
    <w:rsid w:val="00ED6346"/>
    <w:rsid w:val="00EF1720"/>
    <w:rsid w:val="00F33A19"/>
    <w:rsid w:val="00F41844"/>
    <w:rsid w:val="00F8249A"/>
    <w:rsid w:val="00F86B04"/>
    <w:rsid w:val="00F92C79"/>
    <w:rsid w:val="00FA2A1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F634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23099"/>
    <w:rsid w:val="00A7255F"/>
    <w:rsid w:val="00E761BF"/>
    <w:rsid w:val="00FC5D0E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B534DC-3808-425B-962D-762336CADAEB}">
  <we:reference id="wa200001482" version="1.0.5.0" store="en-US" storeType="OMEX"/>
  <we:alternateReferences>
    <we:reference id="WA200001482" version="1.0.5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Bednář</cp:lastModifiedBy>
  <cp:revision>55</cp:revision>
  <cp:lastPrinted>2022-03-14T11:55:00Z</cp:lastPrinted>
  <dcterms:created xsi:type="dcterms:W3CDTF">2023-06-02T07:37:00Z</dcterms:created>
  <dcterms:modified xsi:type="dcterms:W3CDTF">2023-06-05T11:23:00Z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