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1"/>
        <w:gridCol w:w="507"/>
        <w:gridCol w:w="506"/>
        <w:gridCol w:w="510"/>
        <w:gridCol w:w="507"/>
        <w:gridCol w:w="506"/>
        <w:gridCol w:w="505"/>
      </w:tblGrid>
      <w:tr w:rsidR="00794101" w:rsidRPr="00AD2438" w:rsidTr="007F10F6">
        <w:tc>
          <w:tcPr>
            <w:tcW w:w="9828" w:type="dxa"/>
            <w:gridSpan w:val="9"/>
          </w:tcPr>
          <w:p w:rsidR="00794101" w:rsidRPr="00AD2438" w:rsidRDefault="00794101" w:rsidP="007F10F6">
            <w:pPr>
              <w:jc w:val="center"/>
              <w:rPr>
                <w:lang w:val="en-GB"/>
              </w:rPr>
            </w:pPr>
            <w:r w:rsidRPr="00AD2438">
              <w:rPr>
                <w:b/>
                <w:lang w:val="en-GB"/>
              </w:rPr>
              <w:t>THESIS SUPERVISOR´S ASSESSMENT</w:t>
            </w:r>
          </w:p>
        </w:tc>
      </w:tr>
      <w:tr w:rsidR="00794101" w:rsidRPr="00AD2438" w:rsidTr="007F10F6">
        <w:tc>
          <w:tcPr>
            <w:tcW w:w="3348" w:type="dxa"/>
          </w:tcPr>
          <w:p w:rsidR="00794101" w:rsidRPr="00AD2438" w:rsidRDefault="00794101" w:rsidP="007F10F6">
            <w:pPr>
              <w:rPr>
                <w:lang w:val="en-GB"/>
              </w:rPr>
            </w:pPr>
            <w:r w:rsidRPr="00AD2438">
              <w:rPr>
                <w:lang w:val="en-GB"/>
              </w:rPr>
              <w:t xml:space="preserve">Student’s full name </w:t>
            </w:r>
          </w:p>
        </w:tc>
        <w:tc>
          <w:tcPr>
            <w:tcW w:w="6480" w:type="dxa"/>
            <w:gridSpan w:val="8"/>
          </w:tcPr>
          <w:p w:rsidR="00794101" w:rsidRPr="00AD2438" w:rsidRDefault="002472E6" w:rsidP="007F10F6">
            <w:pPr>
              <w:rPr>
                <w:lang w:val="en-GB"/>
              </w:rPr>
            </w:pPr>
            <w:r>
              <w:t>Samanta Franková</w:t>
            </w:r>
          </w:p>
        </w:tc>
      </w:tr>
      <w:tr w:rsidR="00794101" w:rsidRPr="00AD2438" w:rsidTr="007F10F6">
        <w:tc>
          <w:tcPr>
            <w:tcW w:w="3348" w:type="dxa"/>
          </w:tcPr>
          <w:p w:rsidR="00794101" w:rsidRPr="00AD2438" w:rsidRDefault="00794101" w:rsidP="007F10F6">
            <w:pPr>
              <w:rPr>
                <w:lang w:val="en-GB"/>
              </w:rPr>
            </w:pPr>
            <w:r w:rsidRPr="00AD2438">
              <w:rPr>
                <w:lang w:val="en-GB"/>
              </w:rPr>
              <w:t>Thesis title</w:t>
            </w:r>
          </w:p>
        </w:tc>
        <w:tc>
          <w:tcPr>
            <w:tcW w:w="6480" w:type="dxa"/>
            <w:gridSpan w:val="8"/>
          </w:tcPr>
          <w:p w:rsidR="00794101" w:rsidRPr="00AD2438" w:rsidRDefault="002472E6" w:rsidP="007F10F6">
            <w:pPr>
              <w:rPr>
                <w:lang w:val="en-GB"/>
              </w:rPr>
            </w:pPr>
            <w:r>
              <w:t>Sleep, Dream, and Reality in Jonathan Coe’s The House of Sleep</w:t>
            </w:r>
          </w:p>
        </w:tc>
      </w:tr>
      <w:tr w:rsidR="00794101" w:rsidRPr="00AD2438" w:rsidTr="007F10F6">
        <w:tc>
          <w:tcPr>
            <w:tcW w:w="3348" w:type="dxa"/>
          </w:tcPr>
          <w:p w:rsidR="00794101" w:rsidRPr="00AD2438" w:rsidRDefault="00794101" w:rsidP="007F10F6">
            <w:pPr>
              <w:rPr>
                <w:lang w:val="en-GB"/>
              </w:rPr>
            </w:pPr>
            <w:r>
              <w:rPr>
                <w:lang w:val="en-GB"/>
              </w:rPr>
              <w:t>Supervisor</w:t>
            </w:r>
            <w:r w:rsidRPr="00AD2438">
              <w:rPr>
                <w:lang w:val="en-GB"/>
              </w:rPr>
              <w:t>’s name</w:t>
            </w:r>
          </w:p>
        </w:tc>
        <w:tc>
          <w:tcPr>
            <w:tcW w:w="6480" w:type="dxa"/>
            <w:gridSpan w:val="8"/>
          </w:tcPr>
          <w:p w:rsidR="00794101" w:rsidRPr="00AD2438" w:rsidRDefault="002472E6" w:rsidP="007F10F6">
            <w:pPr>
              <w:rPr>
                <w:lang w:val="en-GB"/>
              </w:rPr>
            </w:pPr>
            <w:r>
              <w:rPr>
                <w:lang w:val="en-GB"/>
              </w:rPr>
              <w:t xml:space="preserve">Prof. </w:t>
            </w:r>
            <w:proofErr w:type="spellStart"/>
            <w:r>
              <w:rPr>
                <w:lang w:val="en-GB"/>
              </w:rPr>
              <w:t>Dr.</w:t>
            </w:r>
            <w:proofErr w:type="spellEnd"/>
            <w:r>
              <w:rPr>
                <w:lang w:val="en-GB"/>
              </w:rPr>
              <w:t xml:space="preserve"> Ewald Mengel</w:t>
            </w:r>
          </w:p>
        </w:tc>
      </w:tr>
      <w:tr w:rsidR="00794101" w:rsidRPr="00AD2438" w:rsidTr="007F10F6">
        <w:tc>
          <w:tcPr>
            <w:tcW w:w="3348" w:type="dxa"/>
          </w:tcPr>
          <w:p w:rsidR="00794101" w:rsidRPr="00AD2438" w:rsidRDefault="00794101" w:rsidP="007F10F6">
            <w:pPr>
              <w:rPr>
                <w:lang w:val="en-GB"/>
              </w:rPr>
            </w:pPr>
            <w:r w:rsidRPr="00AD2438">
              <w:rPr>
                <w:lang w:val="en-GB"/>
              </w:rPr>
              <w:t>Degree course</w:t>
            </w:r>
          </w:p>
        </w:tc>
        <w:tc>
          <w:tcPr>
            <w:tcW w:w="6480" w:type="dxa"/>
            <w:gridSpan w:val="8"/>
          </w:tcPr>
          <w:p w:rsidR="00794101" w:rsidRPr="00AD2438" w:rsidRDefault="00794101" w:rsidP="007F10F6">
            <w:pPr>
              <w:rPr>
                <w:lang w:val="en-GB"/>
              </w:rPr>
            </w:pPr>
            <w:r w:rsidRPr="00AD2438">
              <w:rPr>
                <w:lang w:val="en-GB"/>
              </w:rPr>
              <w:t>English for Business Administration</w:t>
            </w:r>
          </w:p>
        </w:tc>
      </w:tr>
      <w:tr w:rsidR="00794101" w:rsidRPr="00AD2438" w:rsidTr="007F10F6">
        <w:tc>
          <w:tcPr>
            <w:tcW w:w="3348" w:type="dxa"/>
          </w:tcPr>
          <w:p w:rsidR="00794101" w:rsidRPr="00AD2438" w:rsidRDefault="00794101" w:rsidP="007F10F6">
            <w:pPr>
              <w:rPr>
                <w:lang w:val="en-GB"/>
              </w:rPr>
            </w:pPr>
            <w:r w:rsidRPr="00AD2438">
              <w:rPr>
                <w:lang w:val="en-GB"/>
              </w:rPr>
              <w:t>Mode of study</w:t>
            </w:r>
          </w:p>
        </w:tc>
        <w:tc>
          <w:tcPr>
            <w:tcW w:w="6480" w:type="dxa"/>
            <w:gridSpan w:val="8"/>
          </w:tcPr>
          <w:p w:rsidR="00794101" w:rsidRPr="00AD2438" w:rsidRDefault="00794101" w:rsidP="007F10F6">
            <w:pPr>
              <w:rPr>
                <w:lang w:val="en-GB"/>
              </w:rPr>
            </w:pPr>
            <w:r w:rsidRPr="00AD2438">
              <w:rPr>
                <w:lang w:val="en-GB"/>
              </w:rPr>
              <w:t>Full-time</w:t>
            </w:r>
          </w:p>
        </w:tc>
      </w:tr>
      <w:tr w:rsidR="00794101" w:rsidRPr="00AD2438" w:rsidTr="007F10F6">
        <w:tc>
          <w:tcPr>
            <w:tcW w:w="3348" w:type="dxa"/>
            <w:vAlign w:val="center"/>
          </w:tcPr>
          <w:p w:rsidR="00794101" w:rsidRPr="00AD2438" w:rsidRDefault="00794101" w:rsidP="007F10F6">
            <w:pPr>
              <w:rPr>
                <w:b/>
                <w:lang w:val="en-GB"/>
              </w:rPr>
            </w:pPr>
            <w:r w:rsidRPr="00AD2438">
              <w:rPr>
                <w:b/>
                <w:lang w:val="en-GB"/>
              </w:rPr>
              <w:t>Thesis evaluation criteria</w:t>
            </w:r>
          </w:p>
        </w:tc>
        <w:tc>
          <w:tcPr>
            <w:tcW w:w="6480" w:type="dxa"/>
            <w:gridSpan w:val="8"/>
          </w:tcPr>
          <w:p w:rsidR="00794101" w:rsidRPr="00AD2438" w:rsidRDefault="00794101" w:rsidP="007F10F6">
            <w:pPr>
              <w:jc w:val="right"/>
              <w:rPr>
                <w:lang w:val="en-GB"/>
              </w:rPr>
            </w:pPr>
            <w:r w:rsidRPr="00AD2438">
              <w:rPr>
                <w:b/>
                <w:lang w:val="en-GB"/>
              </w:rPr>
              <w:t xml:space="preserve">Classification grade according to ECTS </w:t>
            </w:r>
          </w:p>
        </w:tc>
      </w:tr>
      <w:tr w:rsidR="00794101" w:rsidRPr="00AD2438" w:rsidTr="007F10F6">
        <w:tc>
          <w:tcPr>
            <w:tcW w:w="9828" w:type="dxa"/>
            <w:gridSpan w:val="9"/>
            <w:shd w:val="clear" w:color="auto" w:fill="A6A6A6"/>
          </w:tcPr>
          <w:p w:rsidR="00794101" w:rsidRPr="00AD2438" w:rsidRDefault="00794101" w:rsidP="007F10F6">
            <w:pPr>
              <w:rPr>
                <w:color w:val="FFFFFF"/>
                <w:lang w:val="en-GB"/>
              </w:rPr>
            </w:pPr>
            <w:r w:rsidRPr="00AD2438">
              <w:rPr>
                <w:b/>
                <w:color w:val="FFFFFF"/>
                <w:lang w:val="en-GB"/>
              </w:rPr>
              <w:t>Structure</w:t>
            </w:r>
          </w:p>
        </w:tc>
      </w:tr>
      <w:tr w:rsidR="00794101" w:rsidRPr="00AD2438" w:rsidTr="007F10F6">
        <w:tc>
          <w:tcPr>
            <w:tcW w:w="6791" w:type="dxa"/>
            <w:gridSpan w:val="3"/>
          </w:tcPr>
          <w:p w:rsidR="00794101" w:rsidRPr="00AD2438" w:rsidRDefault="00794101" w:rsidP="007F10F6">
            <w:pPr>
              <w:rPr>
                <w:lang w:val="en-GB"/>
              </w:rPr>
            </w:pPr>
            <w:r w:rsidRPr="00AD2438">
              <w:rPr>
                <w:lang w:val="en-GB"/>
              </w:rPr>
              <w:t>Outline and division</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sidRPr="00AD2438">
              <w:rPr>
                <w:lang w:val="en-GB"/>
              </w:rPr>
              <w:t>Language level</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sidRPr="00AD2438">
              <w:rPr>
                <w:lang w:val="en-GB"/>
              </w:rPr>
              <w:t>Formatting (citations, presentation)</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AD2438" w:rsidRDefault="00794101" w:rsidP="007F10F6">
            <w:pPr>
              <w:jc w:val="center"/>
              <w:rPr>
                <w:lang w:val="en-GB"/>
              </w:rPr>
            </w:pPr>
            <w:r w:rsidRPr="00AD2438">
              <w:rPr>
                <w:lang w:val="en-GB"/>
              </w:rPr>
              <w:t>B</w:t>
            </w:r>
          </w:p>
        </w:tc>
        <w:tc>
          <w:tcPr>
            <w:tcW w:w="506" w:type="dxa"/>
          </w:tcPr>
          <w:p w:rsidR="00794101" w:rsidRPr="00DA53BC" w:rsidRDefault="00794101" w:rsidP="007F10F6">
            <w:pPr>
              <w:jc w:val="center"/>
              <w:rPr>
                <w:b/>
                <w:lang w:val="en-GB"/>
              </w:rPr>
            </w:pPr>
            <w:proofErr w:type="spellStart"/>
            <w:r w:rsidRPr="00DA53BC">
              <w:rPr>
                <w:b/>
                <w:lang w:val="en-GB"/>
              </w:rPr>
              <w:t>C</w:t>
            </w:r>
            <w:r w:rsidR="00DA53BC" w:rsidRPr="00DA53BC">
              <w:rPr>
                <w:b/>
                <w:lang w:val="en-GB"/>
              </w:rPr>
              <w:t>x</w:t>
            </w:r>
            <w:proofErr w:type="spellEnd"/>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9828" w:type="dxa"/>
            <w:gridSpan w:val="9"/>
            <w:shd w:val="clear" w:color="auto" w:fill="A6A6A6"/>
          </w:tcPr>
          <w:p w:rsidR="00794101" w:rsidRPr="00AD2438" w:rsidRDefault="00794101" w:rsidP="007F10F6">
            <w:pPr>
              <w:rPr>
                <w:lang w:val="en-GB"/>
              </w:rPr>
            </w:pPr>
            <w:r w:rsidRPr="00AD2438">
              <w:rPr>
                <w:b/>
                <w:color w:val="FFFFFF"/>
                <w:lang w:val="en-GB"/>
              </w:rPr>
              <w:t>Content</w:t>
            </w:r>
          </w:p>
        </w:tc>
      </w:tr>
      <w:tr w:rsidR="00794101" w:rsidRPr="00AD2438" w:rsidTr="007F10F6">
        <w:tc>
          <w:tcPr>
            <w:tcW w:w="6791" w:type="dxa"/>
            <w:gridSpan w:val="3"/>
          </w:tcPr>
          <w:p w:rsidR="00794101" w:rsidRPr="00AD2438" w:rsidRDefault="00794101" w:rsidP="007F10F6">
            <w:pPr>
              <w:rPr>
                <w:lang w:val="en-GB"/>
              </w:rPr>
            </w:pPr>
            <w:r w:rsidRPr="00AD2438">
              <w:rPr>
                <w:lang w:val="en-GB"/>
              </w:rPr>
              <w:t xml:space="preserve">Thesis statement formulation </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sidRPr="00AD2438">
              <w:rPr>
                <w:lang w:val="en-GB"/>
              </w:rPr>
              <w:t>Sources and their utilization</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AD2438" w:rsidRDefault="00794101" w:rsidP="007F10F6">
            <w:pPr>
              <w:jc w:val="center"/>
              <w:rPr>
                <w:lang w:val="en-GB"/>
              </w:rPr>
            </w:pPr>
            <w:r w:rsidRPr="00AD2438">
              <w:rPr>
                <w:lang w:val="en-GB"/>
              </w:rPr>
              <w:t>B</w:t>
            </w:r>
          </w:p>
        </w:tc>
        <w:tc>
          <w:tcPr>
            <w:tcW w:w="506" w:type="dxa"/>
          </w:tcPr>
          <w:p w:rsidR="00794101" w:rsidRPr="00DA53BC" w:rsidRDefault="00794101" w:rsidP="007F10F6">
            <w:pPr>
              <w:jc w:val="center"/>
              <w:rPr>
                <w:b/>
                <w:lang w:val="en-GB"/>
              </w:rPr>
            </w:pPr>
            <w:proofErr w:type="spellStart"/>
            <w:r w:rsidRPr="00DA53BC">
              <w:rPr>
                <w:b/>
                <w:lang w:val="en-GB"/>
              </w:rPr>
              <w:t>C</w:t>
            </w:r>
            <w:r w:rsidR="00DA53BC" w:rsidRPr="00DA53BC">
              <w:rPr>
                <w:b/>
                <w:lang w:val="en-GB"/>
              </w:rPr>
              <w:t>x</w:t>
            </w:r>
            <w:proofErr w:type="spellEnd"/>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Pr>
                <w:lang w:val="en-GB"/>
              </w:rPr>
              <w:t>Methods of processing the research problem</w:t>
            </w:r>
          </w:p>
        </w:tc>
        <w:tc>
          <w:tcPr>
            <w:tcW w:w="507" w:type="dxa"/>
            <w:vAlign w:val="center"/>
          </w:tcPr>
          <w:p w:rsidR="00794101" w:rsidRPr="00AD2438" w:rsidRDefault="00794101" w:rsidP="007F10F6">
            <w:pPr>
              <w:jc w:val="center"/>
              <w:rPr>
                <w:lang w:val="en-GB"/>
              </w:rPr>
            </w:pPr>
            <w:r w:rsidRPr="00AD2438">
              <w:rPr>
                <w:lang w:val="en-GB"/>
              </w:rPr>
              <w:t>A</w:t>
            </w:r>
          </w:p>
        </w:tc>
        <w:tc>
          <w:tcPr>
            <w:tcW w:w="506" w:type="dxa"/>
            <w:vAlign w:val="center"/>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vAlign w:val="center"/>
          </w:tcPr>
          <w:p w:rsidR="00794101" w:rsidRPr="00AD2438" w:rsidRDefault="00794101" w:rsidP="007F10F6">
            <w:pPr>
              <w:jc w:val="center"/>
              <w:rPr>
                <w:lang w:val="en-GB"/>
              </w:rPr>
            </w:pPr>
            <w:r w:rsidRPr="00AD2438">
              <w:rPr>
                <w:lang w:val="en-GB"/>
              </w:rPr>
              <w:t>C</w:t>
            </w:r>
          </w:p>
        </w:tc>
        <w:tc>
          <w:tcPr>
            <w:tcW w:w="507" w:type="dxa"/>
            <w:vAlign w:val="center"/>
          </w:tcPr>
          <w:p w:rsidR="00794101" w:rsidRPr="00AD2438" w:rsidRDefault="00794101" w:rsidP="007F10F6">
            <w:pPr>
              <w:jc w:val="center"/>
              <w:rPr>
                <w:lang w:val="en-GB"/>
              </w:rPr>
            </w:pPr>
            <w:r w:rsidRPr="00AD2438">
              <w:rPr>
                <w:lang w:val="en-GB"/>
              </w:rPr>
              <w:t>D</w:t>
            </w:r>
          </w:p>
        </w:tc>
        <w:tc>
          <w:tcPr>
            <w:tcW w:w="506" w:type="dxa"/>
            <w:vAlign w:val="center"/>
          </w:tcPr>
          <w:p w:rsidR="00794101" w:rsidRPr="00AD2438" w:rsidRDefault="00794101" w:rsidP="007F10F6">
            <w:pPr>
              <w:jc w:val="center"/>
              <w:rPr>
                <w:lang w:val="en-GB"/>
              </w:rPr>
            </w:pPr>
            <w:r w:rsidRPr="00AD2438">
              <w:rPr>
                <w:lang w:val="en-GB"/>
              </w:rPr>
              <w:t>E</w:t>
            </w:r>
          </w:p>
        </w:tc>
        <w:tc>
          <w:tcPr>
            <w:tcW w:w="505" w:type="dxa"/>
            <w:vAlign w:val="center"/>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6791" w:type="dxa"/>
            <w:gridSpan w:val="3"/>
          </w:tcPr>
          <w:p w:rsidR="00794101" w:rsidRPr="00AD2438" w:rsidRDefault="00794101" w:rsidP="007F10F6">
            <w:pPr>
              <w:rPr>
                <w:lang w:val="en-GB"/>
              </w:rPr>
            </w:pPr>
            <w:r>
              <w:rPr>
                <w:lang w:val="en-GB"/>
              </w:rPr>
              <w:t>Originality and v</w:t>
            </w:r>
            <w:r w:rsidRPr="00AD2438">
              <w:rPr>
                <w:lang w:val="en-GB"/>
              </w:rPr>
              <w:t xml:space="preserve">ocational </w:t>
            </w:r>
            <w:r>
              <w:rPr>
                <w:lang w:val="en-GB"/>
              </w:rPr>
              <w:t>contribution</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DA53BC" w:rsidRDefault="00794101" w:rsidP="007F10F6">
            <w:pPr>
              <w:jc w:val="center"/>
              <w:rPr>
                <w:b/>
                <w:lang w:val="en-GB"/>
              </w:rPr>
            </w:pPr>
            <w:proofErr w:type="spellStart"/>
            <w:r w:rsidRPr="00DA53BC">
              <w:rPr>
                <w:b/>
                <w:lang w:val="en-GB"/>
              </w:rPr>
              <w:t>B</w:t>
            </w:r>
            <w:r w:rsidR="00DA53BC" w:rsidRPr="00DA53BC">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9828" w:type="dxa"/>
            <w:gridSpan w:val="9"/>
          </w:tcPr>
          <w:p w:rsidR="00794101" w:rsidRPr="00AD2438" w:rsidRDefault="00794101" w:rsidP="007F10F6">
            <w:pPr>
              <w:rPr>
                <w:b/>
                <w:lang w:val="en-GB"/>
              </w:rPr>
            </w:pPr>
            <w:r w:rsidRPr="00AD2438">
              <w:rPr>
                <w:b/>
                <w:lang w:val="en-GB"/>
              </w:rPr>
              <w:t>Evaluation justification (strengths and weaknesses of thesis):</w:t>
            </w:r>
          </w:p>
          <w:p w:rsidR="00794101" w:rsidRPr="00AD2438" w:rsidRDefault="00794101" w:rsidP="007F10F6">
            <w:pPr>
              <w:rPr>
                <w:lang w:val="en-GB"/>
              </w:rPr>
            </w:pPr>
          </w:p>
          <w:p w:rsidR="00794101" w:rsidRDefault="00DA53BC" w:rsidP="007F10F6">
            <w:pPr>
              <w:rPr>
                <w:lang w:val="en-GB"/>
              </w:rPr>
            </w:pPr>
            <w:r>
              <w:rPr>
                <w:lang w:val="en-GB"/>
              </w:rPr>
              <w:t xml:space="preserve">The candidate has written a lucid account of the postmodern features of Coe’s novel und come up with a number of </w:t>
            </w:r>
            <w:r w:rsidR="00725735">
              <w:rPr>
                <w:lang w:val="en-GB"/>
              </w:rPr>
              <w:t xml:space="preserve">interesting </w:t>
            </w:r>
            <w:r>
              <w:rPr>
                <w:lang w:val="en-GB"/>
              </w:rPr>
              <w:t xml:space="preserve">insights into a difficult postmodern text. She has done this without the help of </w:t>
            </w:r>
            <w:r w:rsidR="00725735">
              <w:rPr>
                <w:lang w:val="en-GB"/>
              </w:rPr>
              <w:t>other sources because there is as yet no scholarship to speak of on Coe or this particular novel.</w:t>
            </w:r>
          </w:p>
          <w:p w:rsidR="004A6E81" w:rsidRDefault="00725735" w:rsidP="007F10F6">
            <w:pPr>
              <w:rPr>
                <w:lang w:val="en-GB"/>
              </w:rPr>
            </w:pPr>
            <w:r>
              <w:rPr>
                <w:lang w:val="en-GB"/>
              </w:rPr>
              <w:t>The thesis is well-structured: a short chapter on Jonathan Coe is followed by longer, more general observations on postmodernism</w:t>
            </w:r>
            <w:r w:rsidR="004A6E81">
              <w:rPr>
                <w:lang w:val="en-GB"/>
              </w:rPr>
              <w:t>,</w:t>
            </w:r>
            <w:r>
              <w:rPr>
                <w:lang w:val="en-GB"/>
              </w:rPr>
              <w:t xml:space="preserve"> summarizing important structural features of this way of writing. Before she begins her interpretation of the novel as such, </w:t>
            </w:r>
            <w:r w:rsidR="004A6E81">
              <w:rPr>
                <w:lang w:val="en-GB"/>
              </w:rPr>
              <w:t xml:space="preserve">she inserts another short </w:t>
            </w:r>
            <w:r>
              <w:rPr>
                <w:lang w:val="en-GB"/>
              </w:rPr>
              <w:t>chapter on the scientific analysis of sleep and its different phases</w:t>
            </w:r>
            <w:r w:rsidR="004A6E81">
              <w:rPr>
                <w:lang w:val="en-GB"/>
              </w:rPr>
              <w:t>, which is important because Coe structured his novel according to what is state of the art and known about this subject in such different disciplines as medicine, physiology, or psychology.</w:t>
            </w:r>
          </w:p>
          <w:p w:rsidR="004A6E81" w:rsidRDefault="004A6E81" w:rsidP="007F10F6">
            <w:pPr>
              <w:rPr>
                <w:lang w:val="en-GB"/>
              </w:rPr>
            </w:pPr>
            <w:r>
              <w:rPr>
                <w:lang w:val="en-GB"/>
              </w:rPr>
              <w:t xml:space="preserve">The chapter on sleep is also important because it forms the scientific background for Coe’s postmodern foray into - or quest for - what reality is really like, what our dreams consist of, and how in this sense, ‘fictions’ may shape our real lives. In a way, Coe is experimenting in a clever way with </w:t>
            </w:r>
            <w:r w:rsidR="00431CCF">
              <w:rPr>
                <w:lang w:val="en-GB"/>
              </w:rPr>
              <w:t>a realistic version</w:t>
            </w:r>
            <w:r>
              <w:rPr>
                <w:lang w:val="en-GB"/>
              </w:rPr>
              <w:t xml:space="preserve"> of the </w:t>
            </w:r>
            <w:r w:rsidR="00431CCF">
              <w:rPr>
                <w:lang w:val="en-GB"/>
              </w:rPr>
              <w:t>postmodern game of blurring the boundary lines between fiction and reality.</w:t>
            </w:r>
          </w:p>
          <w:p w:rsidR="00431CCF" w:rsidRDefault="00431CCF" w:rsidP="007F10F6">
            <w:pPr>
              <w:rPr>
                <w:lang w:val="en-GB"/>
              </w:rPr>
            </w:pPr>
            <w:r>
              <w:rPr>
                <w:lang w:val="en-GB"/>
              </w:rPr>
              <w:t>The candidate has not succeeded in bringing this completely to the fore in her thesis but it seems to me that she has grasped at least an important edge of this truth and described it in a creative way. If she is to be criticized, we must note that all in all, the thesis has turned out too short, and that she doesn’t go into detail as far as her observations are concerned. This, however, may perhaps not be expected from a BA thesis that otherwise is written in fluent English and correct idiomatic style.</w:t>
            </w:r>
          </w:p>
          <w:p w:rsidR="00794101" w:rsidRPr="00AD2438" w:rsidRDefault="004A6E81" w:rsidP="007F10F6">
            <w:pPr>
              <w:rPr>
                <w:lang w:val="en-GB"/>
              </w:rPr>
            </w:pPr>
            <w:r>
              <w:rPr>
                <w:lang w:val="en-GB"/>
              </w:rPr>
              <w:t xml:space="preserve"> </w:t>
            </w: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tc>
      </w:tr>
      <w:tr w:rsidR="00794101" w:rsidRPr="00AD2438" w:rsidTr="007F10F6">
        <w:tc>
          <w:tcPr>
            <w:tcW w:w="9828" w:type="dxa"/>
            <w:gridSpan w:val="9"/>
          </w:tcPr>
          <w:p w:rsidR="00794101" w:rsidRPr="00AD2438" w:rsidRDefault="00794101" w:rsidP="007F10F6">
            <w:pPr>
              <w:rPr>
                <w:b/>
                <w:lang w:val="en-GB"/>
              </w:rPr>
            </w:pPr>
            <w:r w:rsidRPr="00AD2438">
              <w:rPr>
                <w:b/>
                <w:lang w:val="en-GB"/>
              </w:rPr>
              <w:lastRenderedPageBreak/>
              <w:t>Questions to be answered by student:</w:t>
            </w:r>
          </w:p>
          <w:p w:rsidR="00794101" w:rsidRDefault="00DA53BC" w:rsidP="007F10F6">
            <w:pPr>
              <w:rPr>
                <w:lang w:val="en-GB"/>
              </w:rPr>
            </w:pPr>
            <w:r>
              <w:rPr>
                <w:lang w:val="en-GB"/>
              </w:rPr>
              <w:t xml:space="preserve">1) </w:t>
            </w:r>
            <w:r w:rsidRPr="00DA53BC">
              <w:rPr>
                <w:i/>
                <w:lang w:val="en-GB"/>
              </w:rPr>
              <w:t>House of Sleep</w:t>
            </w:r>
            <w:r>
              <w:rPr>
                <w:lang w:val="en-GB"/>
              </w:rPr>
              <w:t xml:space="preserve"> is a specific type of ‘campus fiction’ - in which way is this relevant for our understanding of Coe’s text?</w:t>
            </w:r>
          </w:p>
          <w:p w:rsidR="00DA53BC" w:rsidRPr="00AD2438" w:rsidRDefault="00DA53BC" w:rsidP="007F10F6">
            <w:pPr>
              <w:rPr>
                <w:lang w:val="en-GB"/>
              </w:rPr>
            </w:pPr>
            <w:r>
              <w:rPr>
                <w:lang w:val="en-GB"/>
              </w:rPr>
              <w:t xml:space="preserve">2) Which role do ‘texts’ in general play in this novel? </w:t>
            </w: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p w:rsidR="00794101" w:rsidRPr="00AD2438" w:rsidRDefault="00794101" w:rsidP="007F10F6">
            <w:pPr>
              <w:rPr>
                <w:lang w:val="en-GB"/>
              </w:rPr>
            </w:pPr>
          </w:p>
        </w:tc>
      </w:tr>
      <w:tr w:rsidR="00794101" w:rsidRPr="00AD2438" w:rsidTr="007F10F6">
        <w:tc>
          <w:tcPr>
            <w:tcW w:w="9828" w:type="dxa"/>
            <w:gridSpan w:val="9"/>
          </w:tcPr>
          <w:p w:rsidR="00794101" w:rsidRPr="0030066B" w:rsidRDefault="00794101" w:rsidP="007F10F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proofErr w:type="spellStart"/>
            <w:r w:rsidR="00DA53BC" w:rsidRPr="00DA53BC">
              <w:rPr>
                <w:b/>
                <w:i/>
                <w:lang w:val="en-GB"/>
              </w:rPr>
              <w:t>x</w:t>
            </w:r>
            <w:r w:rsidRPr="00DA53BC">
              <w:rPr>
                <w:b/>
                <w:i/>
                <w:lang w:val="en-GB"/>
              </w:rPr>
              <w:t>negative</w:t>
            </w:r>
            <w:proofErr w:type="spellEnd"/>
            <w:r w:rsidRPr="0030066B">
              <w:rPr>
                <w:b/>
                <w:lang w:val="en-GB"/>
              </w:rPr>
              <w:t>/positive.*</w:t>
            </w:r>
          </w:p>
        </w:tc>
      </w:tr>
      <w:tr w:rsidR="00794101" w:rsidRPr="00AD2438" w:rsidTr="007F10F6">
        <w:tc>
          <w:tcPr>
            <w:tcW w:w="6791" w:type="dxa"/>
            <w:gridSpan w:val="3"/>
          </w:tcPr>
          <w:p w:rsidR="00794101" w:rsidRPr="00AD2438" w:rsidRDefault="00794101" w:rsidP="007F10F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794101" w:rsidRPr="00AD2438" w:rsidRDefault="00794101" w:rsidP="007F10F6">
            <w:pPr>
              <w:jc w:val="center"/>
              <w:rPr>
                <w:lang w:val="en-GB"/>
              </w:rPr>
            </w:pPr>
            <w:r w:rsidRPr="00AD2438">
              <w:rPr>
                <w:lang w:val="en-GB"/>
              </w:rPr>
              <w:t>A</w:t>
            </w:r>
          </w:p>
        </w:tc>
        <w:tc>
          <w:tcPr>
            <w:tcW w:w="506" w:type="dxa"/>
          </w:tcPr>
          <w:p w:rsidR="00794101" w:rsidRPr="00431CCF" w:rsidRDefault="00794101" w:rsidP="007F10F6">
            <w:pPr>
              <w:jc w:val="center"/>
              <w:rPr>
                <w:b/>
                <w:lang w:val="en-GB"/>
              </w:rPr>
            </w:pPr>
            <w:proofErr w:type="spellStart"/>
            <w:r w:rsidRPr="00431CCF">
              <w:rPr>
                <w:b/>
                <w:lang w:val="en-GB"/>
              </w:rPr>
              <w:t>B</w:t>
            </w:r>
            <w:r w:rsidR="00431CCF" w:rsidRPr="00431CCF">
              <w:rPr>
                <w:b/>
                <w:lang w:val="en-GB"/>
              </w:rPr>
              <w:t>x</w:t>
            </w:r>
            <w:proofErr w:type="spellEnd"/>
          </w:p>
        </w:tc>
        <w:tc>
          <w:tcPr>
            <w:tcW w:w="506" w:type="dxa"/>
          </w:tcPr>
          <w:p w:rsidR="00794101" w:rsidRPr="00AD2438" w:rsidRDefault="00794101" w:rsidP="007F10F6">
            <w:pPr>
              <w:jc w:val="center"/>
              <w:rPr>
                <w:lang w:val="en-GB"/>
              </w:rPr>
            </w:pPr>
            <w:r w:rsidRPr="00AD2438">
              <w:rPr>
                <w:lang w:val="en-GB"/>
              </w:rPr>
              <w:t>C</w:t>
            </w:r>
          </w:p>
        </w:tc>
        <w:tc>
          <w:tcPr>
            <w:tcW w:w="507" w:type="dxa"/>
          </w:tcPr>
          <w:p w:rsidR="00794101" w:rsidRPr="00AD2438" w:rsidRDefault="00794101" w:rsidP="007F10F6">
            <w:pPr>
              <w:jc w:val="center"/>
              <w:rPr>
                <w:lang w:val="en-GB"/>
              </w:rPr>
            </w:pPr>
            <w:r w:rsidRPr="00AD2438">
              <w:rPr>
                <w:lang w:val="en-GB"/>
              </w:rPr>
              <w:t>D</w:t>
            </w:r>
          </w:p>
        </w:tc>
        <w:tc>
          <w:tcPr>
            <w:tcW w:w="506" w:type="dxa"/>
          </w:tcPr>
          <w:p w:rsidR="00794101" w:rsidRPr="00AD2438" w:rsidRDefault="00794101" w:rsidP="007F10F6">
            <w:pPr>
              <w:jc w:val="center"/>
              <w:rPr>
                <w:lang w:val="en-GB"/>
              </w:rPr>
            </w:pPr>
            <w:r w:rsidRPr="00AD2438">
              <w:rPr>
                <w:lang w:val="en-GB"/>
              </w:rPr>
              <w:t>E</w:t>
            </w:r>
          </w:p>
        </w:tc>
        <w:tc>
          <w:tcPr>
            <w:tcW w:w="505" w:type="dxa"/>
          </w:tcPr>
          <w:p w:rsidR="00794101" w:rsidRPr="00AD2438" w:rsidRDefault="00794101" w:rsidP="007F10F6">
            <w:pPr>
              <w:jc w:val="center"/>
              <w:rPr>
                <w:lang w:val="en-GB"/>
              </w:rPr>
            </w:pPr>
            <w:r w:rsidRPr="00AD2438">
              <w:rPr>
                <w:lang w:val="en-GB"/>
              </w:rPr>
              <w:t>F</w:t>
            </w:r>
          </w:p>
        </w:tc>
      </w:tr>
      <w:tr w:rsidR="00794101" w:rsidRPr="00AD2438" w:rsidTr="007F10F6">
        <w:tc>
          <w:tcPr>
            <w:tcW w:w="4068" w:type="dxa"/>
            <w:gridSpan w:val="2"/>
            <w:vAlign w:val="center"/>
          </w:tcPr>
          <w:p w:rsidR="00794101" w:rsidRPr="00AD2438" w:rsidRDefault="00794101" w:rsidP="007F10F6">
            <w:pPr>
              <w:rPr>
                <w:lang w:val="en-GB"/>
              </w:rPr>
            </w:pPr>
            <w:r w:rsidRPr="00AD2438">
              <w:rPr>
                <w:lang w:val="en-GB"/>
              </w:rPr>
              <w:t>Date:</w:t>
            </w:r>
            <w:r w:rsidR="00431CCF">
              <w:rPr>
                <w:lang w:val="en-GB"/>
              </w:rPr>
              <w:t xml:space="preserve"> 19/5/2023</w:t>
            </w:r>
          </w:p>
        </w:tc>
        <w:tc>
          <w:tcPr>
            <w:tcW w:w="5760" w:type="dxa"/>
            <w:gridSpan w:val="7"/>
            <w:vAlign w:val="center"/>
          </w:tcPr>
          <w:p w:rsidR="00794101" w:rsidRPr="00431CCF" w:rsidRDefault="00794101" w:rsidP="007F10F6">
            <w:pPr>
              <w:rPr>
                <w:lang w:val="de-DE"/>
              </w:rPr>
            </w:pPr>
            <w:r w:rsidRPr="00431CCF">
              <w:rPr>
                <w:lang w:val="de-DE"/>
              </w:rPr>
              <w:t>Signature:</w:t>
            </w:r>
            <w:r w:rsidR="00431CCF" w:rsidRPr="00431CCF">
              <w:rPr>
                <w:lang w:val="de-DE"/>
              </w:rPr>
              <w:t xml:space="preserve"> Prof. Dr. Ewald Mengel</w:t>
            </w:r>
            <w:bookmarkStart w:id="0" w:name="_GoBack"/>
            <w:bookmarkEnd w:id="0"/>
          </w:p>
        </w:tc>
      </w:tr>
    </w:tbl>
    <w:p w:rsidR="00794101" w:rsidRPr="00431CCF" w:rsidRDefault="00794101" w:rsidP="00794101">
      <w:pPr>
        <w:rPr>
          <w:lang w:val="de-DE"/>
        </w:rPr>
      </w:pPr>
    </w:p>
    <w:p w:rsidR="00D63023" w:rsidRDefault="00D63023"/>
    <w:sectPr w:rsidR="00D630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93" w:rsidRDefault="00DE7D93" w:rsidP="00794101">
      <w:r>
        <w:separator/>
      </w:r>
    </w:p>
  </w:endnote>
  <w:endnote w:type="continuationSeparator" w:id="0">
    <w:p w:rsidR="00DE7D93" w:rsidRDefault="00DE7D93" w:rsidP="007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93" w:rsidRDefault="00DE7D93" w:rsidP="00794101">
      <w:r>
        <w:separator/>
      </w:r>
    </w:p>
  </w:footnote>
  <w:footnote w:type="continuationSeparator" w:id="0">
    <w:p w:rsidR="00DE7D93" w:rsidRDefault="00DE7D93" w:rsidP="00794101">
      <w:r>
        <w:continuationSeparator/>
      </w:r>
    </w:p>
  </w:footnote>
  <w:footnote w:id="1">
    <w:p w:rsidR="00794101" w:rsidRDefault="00794101" w:rsidP="00794101">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794101" w:rsidRPr="00967103" w:rsidRDefault="00794101" w:rsidP="00794101">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01"/>
    <w:rsid w:val="002472E6"/>
    <w:rsid w:val="00431CCF"/>
    <w:rsid w:val="004A6E81"/>
    <w:rsid w:val="00725735"/>
    <w:rsid w:val="00794101"/>
    <w:rsid w:val="00901A11"/>
    <w:rsid w:val="00D63023"/>
    <w:rsid w:val="00DA53BC"/>
    <w:rsid w:val="00DB6087"/>
    <w:rsid w:val="00DE7D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DBD1"/>
  <w15:chartTrackingRefBased/>
  <w15:docId w15:val="{D56BF58F-232A-491C-963E-B42EA5F3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101"/>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94101"/>
    <w:rPr>
      <w:sz w:val="20"/>
      <w:szCs w:val="20"/>
    </w:rPr>
  </w:style>
  <w:style w:type="character" w:customStyle="1" w:styleId="FootnoteTextChar">
    <w:name w:val="Footnote Text Char"/>
    <w:basedOn w:val="DefaultParagraphFont"/>
    <w:link w:val="FootnoteText"/>
    <w:semiHidden/>
    <w:rsid w:val="00794101"/>
    <w:rPr>
      <w:rFonts w:ascii="Times New Roman" w:eastAsia="Times New Roman" w:hAnsi="Times New Roman" w:cs="Times New Roman"/>
      <w:sz w:val="20"/>
      <w:szCs w:val="20"/>
      <w:lang w:val="cs-CZ" w:eastAsia="cs-CZ"/>
    </w:rPr>
  </w:style>
  <w:style w:type="character" w:styleId="FootnoteReference">
    <w:name w:val="footnote reference"/>
    <w:semiHidden/>
    <w:rsid w:val="00794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2023-05-16T13:57:00Z</dcterms:created>
  <dcterms:modified xsi:type="dcterms:W3CDTF">2023-05-19T11:56:00Z</dcterms:modified>
</cp:coreProperties>
</file>