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D599D2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C47B1">
        <w:rPr>
          <w:rFonts w:asciiTheme="minorHAnsi" w:hAnsiTheme="minorHAnsi" w:cstheme="minorHAnsi"/>
          <w:sz w:val="22"/>
          <w:szCs w:val="22"/>
        </w:rPr>
        <w:t>Dominika Dostálová</w:t>
      </w:r>
    </w:p>
    <w:p w14:paraId="7BEB1D07" w14:textId="45BA1FB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C47B1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05C5954D" w14:textId="56478D3A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C47B1">
        <w:rPr>
          <w:rFonts w:cstheme="minorHAnsi"/>
        </w:rPr>
        <w:t>Motivace a odměňování zaměstnanců</w:t>
      </w:r>
    </w:p>
    <w:p w14:paraId="07FD52EA" w14:textId="69EAC61F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C47B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D0BD3AD" w:rsidR="000E094A" w:rsidRDefault="002E12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4A103C80" w14:textId="2987C456" w:rsidR="000E094A" w:rsidRDefault="002E128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na s. 11 definován jako „návrh </w:t>
            </w:r>
            <w:proofErr w:type="spellStart"/>
            <w:r>
              <w:rPr>
                <w:rFonts w:cstheme="minorHAnsi"/>
              </w:rPr>
              <w:t>benefitního</w:t>
            </w:r>
            <w:proofErr w:type="spellEnd"/>
            <w:r>
              <w:rPr>
                <w:rFonts w:cstheme="minorHAnsi"/>
              </w:rPr>
              <w:t xml:space="preserve"> odměňování zaměstnanců vybrané společnosti s ohledem na výsledky dotazníkového šetření a zjištění jeho daňové zátěže pro zaměstnavatele i pro zaměstnance“. Tento cíl je v souladu s tématem práce, jen téma velmi zužuje. Postrádám upřesnění cílů teoretické a analytické části. </w:t>
            </w:r>
          </w:p>
          <w:p w14:paraId="05E6B5AA" w14:textId="0E24998D" w:rsidR="000E094A" w:rsidRPr="000E094A" w:rsidRDefault="002E128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Metody zpracování práce jsou představeny na s. 11. Tyto metody jsou pro dosažení autorkou definovaného cíle podle mého názoru vhodné.</w:t>
            </w:r>
            <w:r w:rsidR="003F4766">
              <w:rPr>
                <w:rFonts w:cstheme="minorHAnsi"/>
              </w:rPr>
              <w:t xml:space="preserve"> Překvapivě až na s. 41 je uvedeno, že bakalářská práce se zabývá jen zaměstnanci na prodejnách Zlínského kraje.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B7CFEA3" w:rsidR="000E094A" w:rsidRDefault="00F951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ABE9D59" w14:textId="3F3AC1BD" w:rsidR="00F951A9" w:rsidRDefault="00F951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se v souladu se zadáním zaměřuje na vymezení motivace, odměňování zaměstnanců, zaměstnaneckých benefitů. Pozornost je věnována také daňové výhodnosti benefitů pro zaměstnavatele i zaměstnance. Z hlediska stylu mou představu o kritické literární rešerši příliš nenaplňuje.</w:t>
            </w:r>
          </w:p>
          <w:p w14:paraId="1413826E" w14:textId="77777777" w:rsidR="00F951A9" w:rsidRDefault="00F951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Pokud jde o použité zdroje, p</w:t>
            </w:r>
            <w:r w:rsidR="002E1280">
              <w:rPr>
                <w:rFonts w:cstheme="minorHAnsi"/>
              </w:rPr>
              <w:t>ráce vychází z přiměřeného počtu zdrojů. Jsou mezi nimi zastoupeny tištěné monografie i elektronické zdroje. Jako zahraniční lze označit jen jeden z použitých zdrojů. Nicméně celkově hodnotím zdroje jako vhodně zvolené.</w:t>
            </w:r>
            <w:r>
              <w:rPr>
                <w:rFonts w:cstheme="minorHAnsi"/>
              </w:rPr>
              <w:t xml:space="preserve"> </w:t>
            </w:r>
          </w:p>
          <w:p w14:paraId="0CEECF69" w14:textId="23D61944" w:rsidR="007C7555" w:rsidRPr="000E094A" w:rsidRDefault="00F951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Občas v textu postrádám odkaz na použitý zdroj.</w:t>
            </w:r>
            <w:r w:rsidR="007C7555">
              <w:rPr>
                <w:rFonts w:cstheme="minorHAnsi"/>
              </w:rPr>
              <w:t xml:space="preserve"> Chybí mi v této části také shrnutí zjištěných poznatků.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7576282" w:rsidR="000E094A" w:rsidRDefault="007C75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5296F206" w14:textId="2E6AE9E6" w:rsidR="00386266" w:rsidRDefault="003862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se opírá o analýzu interních dokumentů.</w:t>
            </w:r>
            <w:r w:rsidR="003F4766">
              <w:rPr>
                <w:rFonts w:cstheme="minorHAnsi"/>
              </w:rPr>
              <w:t xml:space="preserve"> Tento rozbor ukazuje na obeznámenost s finanční náročností benefitů u daného zaměstnavatele zúženou na prodejny Zlínského kraj</w:t>
            </w:r>
            <w:r w:rsidR="007C7555">
              <w:rPr>
                <w:rFonts w:cstheme="minorHAnsi"/>
              </w:rPr>
              <w:t>e. Byly zde využity poznatky z teorie. Součástí analýzy byla i realizace dotazníkového šetření. Zde bych uvítala více propracovaný popis použitého nástroje a způsobu jeho distribuce. Dotazníkové šetření je vyhodnocováno po jednotlivých otázkách – vhodnější by bylo jeho vyhodnocování po tématech.</w:t>
            </w:r>
          </w:p>
          <w:p w14:paraId="303103B0" w14:textId="67EE6D79" w:rsidR="000E094A" w:rsidRPr="000E094A" w:rsidRDefault="007C7555" w:rsidP="00DF263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končí shrnutím výsledků dotazníkového šetření. Preferovala bych shrnutí celé analytické části. Závěry jsou ale podle mne podložené</w:t>
            </w:r>
            <w:r w:rsidR="00DF263C">
              <w:rPr>
                <w:rFonts w:cstheme="minorHAnsi"/>
              </w:rPr>
              <w:t>, byť pro budoucí diplomovou práci doporučuji přidat i pohled managementu</w:t>
            </w:r>
            <w:r>
              <w:rPr>
                <w:rFonts w:cstheme="minorHAnsi"/>
              </w:rPr>
              <w:t>. Náročnost sběru a zpracování dat odpovídá očekávání u bakalářské práce.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D43319C" w:rsidR="000E094A" w:rsidRDefault="009029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A166478" w14:textId="5C269AFC" w:rsidR="000E094A" w:rsidRPr="000E094A" w:rsidRDefault="00DF26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navrhuje alternativy k peněžní odměně 1000 Kč, o kterou zaměstnanci projevili největší zájem, a ukazuje jejich možné daňové dopady. Pozornost věnuje i variantě vyšších slev na produktech a navýšení dnů dovolené. Lze konstatovat, že </w:t>
            </w:r>
            <w:r w:rsidR="00902902">
              <w:rPr>
                <w:rFonts w:cstheme="minorHAnsi"/>
              </w:rPr>
              <w:t xml:space="preserve">studentka v této části </w:t>
            </w:r>
            <w:r>
              <w:rPr>
                <w:rFonts w:cstheme="minorHAnsi"/>
              </w:rPr>
              <w:t xml:space="preserve">navazuje na poznatky z analytické části, návrhy jsou podložené. Tato část je podle mne kvalitně zpracovaná, jen s tou poznámkou, že </w:t>
            </w:r>
            <w:r w:rsidR="00902902">
              <w:rPr>
                <w:rFonts w:cstheme="minorHAnsi"/>
              </w:rPr>
              <w:t>je brán do úvahy pouze počet zaměstnanců na prodejnách společnosti ve Zlínském kraji místo celkového počtu zaměstnanců.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42C24CE" w:rsidR="000E094A" w:rsidRDefault="00F951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CBFD397" w14:textId="20540230" w:rsidR="000E094A" w:rsidRPr="000E094A" w:rsidRDefault="002E128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Provázanost textu </w:t>
            </w:r>
            <w:r w:rsidR="00F951A9">
              <w:rPr>
                <w:rFonts w:cstheme="minorHAnsi"/>
              </w:rPr>
              <w:t>ani kapitol</w:t>
            </w:r>
            <w:r>
              <w:rPr>
                <w:rFonts w:cstheme="minorHAnsi"/>
              </w:rPr>
              <w:t xml:space="preserve"> není ideální</w:t>
            </w:r>
            <w:r w:rsidR="00F951A9">
              <w:rPr>
                <w:rFonts w:cstheme="minorHAnsi"/>
              </w:rPr>
              <w:t xml:space="preserve">, obdobně logická návaznost podkapitol by si zasloužila větší pozornost. </w:t>
            </w:r>
            <w:proofErr w:type="spellStart"/>
            <w:r w:rsidR="00F951A9">
              <w:rPr>
                <w:rFonts w:cstheme="minorHAnsi"/>
              </w:rPr>
              <w:t>McGregorova</w:t>
            </w:r>
            <w:proofErr w:type="spellEnd"/>
            <w:r w:rsidR="00F951A9">
              <w:rPr>
                <w:rFonts w:cstheme="minorHAnsi"/>
              </w:rPr>
              <w:t xml:space="preserve"> motivační teorie je v kap. 1.1.2 přejmenována na </w:t>
            </w:r>
            <w:proofErr w:type="spellStart"/>
            <w:r w:rsidR="00F951A9">
              <w:rPr>
                <w:rFonts w:cstheme="minorHAnsi"/>
              </w:rPr>
              <w:t>Mcgredotovu</w:t>
            </w:r>
            <w:proofErr w:type="spellEnd"/>
            <w:r w:rsidR="00F951A9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386266">
              <w:rPr>
                <w:rFonts w:cstheme="minorHAnsi"/>
              </w:rPr>
              <w:t xml:space="preserve">Na s. 40 u označení „Praktická část“ je navíc </w:t>
            </w:r>
            <w:proofErr w:type="spellStart"/>
            <w:r w:rsidR="00386266">
              <w:rPr>
                <w:rFonts w:cstheme="minorHAnsi"/>
              </w:rPr>
              <w:t>písemenko</w:t>
            </w:r>
            <w:proofErr w:type="spellEnd"/>
            <w:r w:rsidR="00386266">
              <w:rPr>
                <w:rFonts w:cstheme="minorHAnsi"/>
              </w:rPr>
              <w:t xml:space="preserve"> „z“. </w:t>
            </w:r>
            <w:r w:rsidR="00F951A9">
              <w:rPr>
                <w:rFonts w:cstheme="minorHAnsi"/>
              </w:rPr>
              <w:t>Autorka nerozlišuje mezi vnější motivací a stimulací, ani mezi spokojeností a motivací.</w:t>
            </w:r>
            <w:r w:rsidR="00DF263C">
              <w:rPr>
                <w:rFonts w:cstheme="minorHAnsi"/>
              </w:rPr>
              <w:t xml:space="preserve"> Tabulky jsou v souladu s očekáváním označeny popisky a je vždy uveden zdroj. </w:t>
            </w:r>
            <w:r w:rsidR="00234891">
              <w:rPr>
                <w:rFonts w:cstheme="minorHAnsi"/>
              </w:rPr>
              <w:t>Předepsaná norma citování není zcela dodržena.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15502CA" w:rsidR="009C7318" w:rsidRDefault="009029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62469412" w:rsidR="00F92C79" w:rsidRPr="000E094A" w:rsidRDefault="0090290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Autorka podle mne v práci prokázala znalosti studovaného programu a s přihlédnutím k němu hodnotím práci jako dobrou.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034269F" w:rsidR="009C7318" w:rsidRDefault="002E128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je podle Vás rozdíl mezi spokojeností a motivací?</w:t>
      </w:r>
    </w:p>
    <w:p w14:paraId="55DA52BC" w14:textId="176536EF" w:rsidR="005C4ACA" w:rsidRDefault="00F951A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je rozdíl mezi vnější motivací a stimulací?</w:t>
      </w:r>
    </w:p>
    <w:p w14:paraId="1991DEDB" w14:textId="342B5196" w:rsidR="005C4ACA" w:rsidRDefault="0038626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Skutečně pružná pracovní doba nenese žádnou finanční zátěž? (reakce na text na s. 37) Jaké </w:t>
      </w:r>
      <w:r w:rsidR="00234891">
        <w:rPr>
          <w:rFonts w:cstheme="minorHAnsi"/>
        </w:rPr>
        <w:t>může mít</w:t>
      </w:r>
      <w:r>
        <w:rPr>
          <w:rFonts w:cstheme="minorHAnsi"/>
        </w:rPr>
        <w:t xml:space="preserve"> její zavedení dopady na provozní náklady zaměstnavatele?</w:t>
      </w:r>
    </w:p>
    <w:p w14:paraId="0DDAE0D4" w14:textId="35D2F887" w:rsidR="007C7555" w:rsidRDefault="007C755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bylo osloveno pro dotazníkové šetření jen 80 zaměstnanců (s. 50), když podle předchozích údajů (s. 42) jich je na prodejnách ve Zlíně 95?</w:t>
      </w:r>
    </w:p>
    <w:p w14:paraId="3128B4D1" w14:textId="4A30B475" w:rsidR="0085398A" w:rsidRPr="00902902" w:rsidRDefault="00902902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02902">
        <w:rPr>
          <w:rFonts w:cstheme="minorHAnsi"/>
        </w:rPr>
        <w:t>Pokud zaměstnavatel zvýší zaměstnancům počet dnů dovolené (dle Vašeho návrhu), jaké další (nedaňové) dopady musí očekávat?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EFFD7E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C47B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C47B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F4F5E0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C47B1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3B76D" w14:textId="77777777" w:rsidR="005F4E7D" w:rsidRDefault="005F4E7D" w:rsidP="00A40E93">
      <w:pPr>
        <w:spacing w:after="0" w:line="240" w:lineRule="auto"/>
      </w:pPr>
      <w:r>
        <w:separator/>
      </w:r>
    </w:p>
  </w:endnote>
  <w:endnote w:type="continuationSeparator" w:id="0">
    <w:p w14:paraId="54DAB45B" w14:textId="77777777" w:rsidR="005F4E7D" w:rsidRDefault="005F4E7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0881" w14:textId="77777777" w:rsidR="005F4E7D" w:rsidRDefault="005F4E7D" w:rsidP="00A40E93">
      <w:pPr>
        <w:spacing w:after="0" w:line="240" w:lineRule="auto"/>
      </w:pPr>
      <w:r>
        <w:separator/>
      </w:r>
    </w:p>
  </w:footnote>
  <w:footnote w:type="continuationSeparator" w:id="0">
    <w:p w14:paraId="7C679860" w14:textId="77777777" w:rsidR="005F4E7D" w:rsidRDefault="005F4E7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SxNDC1MDUwNLS0sDBV0lEKTi0uzszPAykwrAUAcmqF6ywAAAA="/>
  </w:docVars>
  <w:rsids>
    <w:rsidRoot w:val="00BA16DD"/>
    <w:rsid w:val="00025BF3"/>
    <w:rsid w:val="000E094A"/>
    <w:rsid w:val="00234891"/>
    <w:rsid w:val="0024258E"/>
    <w:rsid w:val="0029651C"/>
    <w:rsid w:val="002E1280"/>
    <w:rsid w:val="00386266"/>
    <w:rsid w:val="003F4766"/>
    <w:rsid w:val="004D378C"/>
    <w:rsid w:val="005A3B4A"/>
    <w:rsid w:val="005C4ACA"/>
    <w:rsid w:val="005F4E7D"/>
    <w:rsid w:val="0067082B"/>
    <w:rsid w:val="00694399"/>
    <w:rsid w:val="0073639B"/>
    <w:rsid w:val="007553A6"/>
    <w:rsid w:val="007C47B1"/>
    <w:rsid w:val="007C7555"/>
    <w:rsid w:val="0085398A"/>
    <w:rsid w:val="008B781B"/>
    <w:rsid w:val="008C3C05"/>
    <w:rsid w:val="0090290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CE55BD"/>
    <w:rsid w:val="00DC7D52"/>
    <w:rsid w:val="00DF263C"/>
    <w:rsid w:val="00E22423"/>
    <w:rsid w:val="00E7633F"/>
    <w:rsid w:val="00EF1720"/>
    <w:rsid w:val="00F92C79"/>
    <w:rsid w:val="00F951A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EB1CEA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547B3"/>
    <w:rsid w:val="00510546"/>
    <w:rsid w:val="005E083B"/>
    <w:rsid w:val="00A7255F"/>
    <w:rsid w:val="00E761BF"/>
    <w:rsid w:val="00EB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2023-05-26T05:24:00Z</dcterms:created>
  <dcterms:modified xsi:type="dcterms:W3CDTF">2023-05-26T05:24:00Z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