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211DCD4D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73E9B">
        <w:rPr>
          <w:rFonts w:asciiTheme="minorHAnsi" w:hAnsiTheme="minorHAnsi" w:cstheme="minorHAnsi"/>
          <w:sz w:val="22"/>
          <w:szCs w:val="22"/>
        </w:rPr>
        <w:t>Jurtíková Tereza</w:t>
      </w:r>
    </w:p>
    <w:p w14:paraId="01DAD7B2" w14:textId="19C28B9A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C0B79">
        <w:rPr>
          <w:rFonts w:asciiTheme="minorHAnsi" w:hAnsiTheme="minorHAnsi" w:cstheme="minorHAnsi"/>
          <w:sz w:val="22"/>
          <w:szCs w:val="22"/>
        </w:rPr>
        <w:t>Mgr. Eva Kolářová, Ph.D.</w:t>
      </w:r>
    </w:p>
    <w:p w14:paraId="528CC084" w14:textId="22E32174" w:rsidR="00643B67" w:rsidRDefault="00037B1A" w:rsidP="00643B67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F07FD">
        <w:rPr>
          <w:rFonts w:cstheme="minorHAnsi"/>
        </w:rPr>
        <w:t xml:space="preserve">Analýza </w:t>
      </w:r>
      <w:r w:rsidR="00A73E9B">
        <w:rPr>
          <w:rFonts w:cstheme="minorHAnsi"/>
        </w:rPr>
        <w:t>zásob ve vybrané společnosti</w:t>
      </w:r>
      <w:r w:rsidR="00643B67">
        <w:rPr>
          <w:rFonts w:cstheme="minorHAnsi"/>
        </w:rPr>
        <w:t xml:space="preserve"> </w:t>
      </w:r>
    </w:p>
    <w:p w14:paraId="3F08876F" w14:textId="71A7EF1B" w:rsidR="00037B1A" w:rsidRPr="009C322A" w:rsidRDefault="00037B1A" w:rsidP="00643B67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 xml:space="preserve">. rok: </w:t>
      </w:r>
      <w:sdt>
        <w:sdtPr>
          <w:rPr>
            <w:rFonts w:cstheme="minorHAnsi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C0B79">
            <w:rPr>
              <w:rFonts w:cstheme="minorHAnsi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B007A61" w:rsidR="000E094A" w:rsidRDefault="0060462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2A9298C6" w14:textId="0BBF2625" w:rsidR="000E094A" w:rsidRDefault="006C0B79" w:rsidP="00AF07F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Cílem práce </w:t>
            </w:r>
            <w:r w:rsidR="00AF07FD">
              <w:rPr>
                <w:rFonts w:cstheme="minorHAnsi"/>
              </w:rPr>
              <w:t>byl</w:t>
            </w:r>
            <w:r w:rsidR="00A73E9B">
              <w:rPr>
                <w:rFonts w:cstheme="minorHAnsi"/>
              </w:rPr>
              <w:t>o analyzovat současný stav zásob ve společnosti</w:t>
            </w:r>
            <w:r w:rsidR="00F8284A">
              <w:rPr>
                <w:rFonts w:cstheme="minorHAnsi"/>
              </w:rPr>
              <w:t>. T</w:t>
            </w:r>
            <w:r w:rsidR="00241FF5">
              <w:rPr>
                <w:rFonts w:cstheme="minorHAnsi"/>
              </w:rPr>
              <w:t xml:space="preserve">ento cíl byl stanoven reálně a v souladu s tématem práce. </w:t>
            </w:r>
            <w:r w:rsidR="00AF07FD">
              <w:rPr>
                <w:rFonts w:cstheme="minorHAnsi"/>
              </w:rPr>
              <w:t>Mezi metody, které byly v práci použity, patřila analýza</w:t>
            </w:r>
            <w:r w:rsidR="00B8586A">
              <w:rPr>
                <w:rFonts w:cstheme="minorHAnsi"/>
              </w:rPr>
              <w:t>,</w:t>
            </w:r>
            <w:r w:rsidR="00AF07FD">
              <w:rPr>
                <w:rFonts w:cstheme="minorHAnsi"/>
              </w:rPr>
              <w:t xml:space="preserve"> </w:t>
            </w:r>
            <w:r w:rsidR="00F8284A">
              <w:rPr>
                <w:rFonts w:cstheme="minorHAnsi"/>
              </w:rPr>
              <w:t>syntéza a deskripce. Tyto metody vedly k naplnění cí</w:t>
            </w:r>
            <w:r w:rsidR="00AF07FD">
              <w:rPr>
                <w:rFonts w:cstheme="minorHAnsi"/>
              </w:rPr>
              <w:t>lů práce.</w:t>
            </w:r>
          </w:p>
          <w:p w14:paraId="7ED3E311" w14:textId="0D590146" w:rsidR="00AF07FD" w:rsidRPr="000E094A" w:rsidRDefault="00AF07FD" w:rsidP="00AF07F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AA58855" w:rsidR="000E094A" w:rsidRDefault="00F8284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446903AF" w:rsidR="000E094A" w:rsidRPr="000E094A" w:rsidRDefault="00C26F5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 teoretické části j</w:t>
            </w:r>
            <w:r w:rsidR="00DE75C0">
              <w:rPr>
                <w:rFonts w:cstheme="minorHAnsi"/>
              </w:rPr>
              <w:t>sou popsány</w:t>
            </w:r>
            <w:r w:rsidR="00F8284A">
              <w:rPr>
                <w:rFonts w:cstheme="minorHAnsi"/>
              </w:rPr>
              <w:t xml:space="preserve"> zásoby, účtování zásob, skladování a plánování zásob</w:t>
            </w:r>
            <w:r w:rsidR="00DE75C0">
              <w:rPr>
                <w:rFonts w:cstheme="minorHAnsi"/>
              </w:rPr>
              <w:t xml:space="preserve">. Tato část je vhodně zvolena, jsou použity domácí i zahraniční zdroje, odpovídající danému tématu. </w:t>
            </w:r>
            <w:r>
              <w:rPr>
                <w:rFonts w:cstheme="minorHAnsi"/>
              </w:rPr>
              <w:t xml:space="preserve"> </w:t>
            </w:r>
            <w:r w:rsidR="00815928">
              <w:rPr>
                <w:rFonts w:cstheme="minorHAnsi"/>
              </w:rPr>
              <w:t>Způsob citování je v pořádku.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81592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B2A158F" w:rsidR="000E094A" w:rsidRDefault="00B8586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03E31D85" w14:textId="58F6AF74" w:rsidR="00842006" w:rsidRDefault="0081592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praktické části jsou </w:t>
            </w:r>
            <w:r w:rsidR="00DE75C0">
              <w:rPr>
                <w:rFonts w:cstheme="minorHAnsi"/>
              </w:rPr>
              <w:t xml:space="preserve">použity teoretické poznatky. </w:t>
            </w:r>
            <w:r w:rsidR="00842006">
              <w:rPr>
                <w:rFonts w:cstheme="minorHAnsi"/>
              </w:rPr>
              <w:t>J</w:t>
            </w:r>
            <w:r w:rsidR="00B8586A">
              <w:rPr>
                <w:rFonts w:cstheme="minorHAnsi"/>
              </w:rPr>
              <w:t xml:space="preserve">sou podrobně popsány </w:t>
            </w:r>
            <w:r w:rsidR="009E441D">
              <w:rPr>
                <w:rFonts w:cstheme="minorHAnsi"/>
              </w:rPr>
              <w:t>zásoby společnosti, jejich plánování a účtování. Oběh zásob je popsán komplexně a podrobně</w:t>
            </w:r>
            <w:r w:rsidR="00842006">
              <w:rPr>
                <w:rFonts w:cstheme="minorHAnsi"/>
              </w:rPr>
              <w:t>.</w:t>
            </w:r>
            <w:r w:rsidR="009E441D">
              <w:rPr>
                <w:rFonts w:cstheme="minorHAnsi"/>
              </w:rPr>
              <w:t xml:space="preserve"> </w:t>
            </w:r>
            <w:r w:rsidR="00842006">
              <w:rPr>
                <w:rFonts w:cstheme="minorHAnsi"/>
              </w:rPr>
              <w:t xml:space="preserve"> </w:t>
            </w:r>
          </w:p>
          <w:p w14:paraId="2A9AFFF0" w14:textId="77777777" w:rsidR="00842006" w:rsidRDefault="0084200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0C8C559" w:rsidR="000E094A" w:rsidRDefault="0060346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0227E5C3" w14:textId="6B70D803" w:rsidR="00726637" w:rsidRDefault="0084200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Závěrečné doporučení je reálné.  Je přehledně uspořádané. Cíl práce byl splněn.</w:t>
            </w:r>
          </w:p>
          <w:p w14:paraId="34186E95" w14:textId="77777777" w:rsidR="00726637" w:rsidRDefault="0072663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305C4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54D6168" w:rsidR="000E094A" w:rsidRDefault="007561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7AABEF3B" w14:textId="130A8EF3" w:rsidR="000E094A" w:rsidRDefault="0072663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Jednotlivé kapitoly na sebe logicky navazují, je použita správná terminologie, jsou použity předepsané normy citování zdrojů a celá práce má odpovídající jazykovou a grafickou úroveň.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72663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3CE4015" w:rsidR="009C7318" w:rsidRDefault="0060346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70DED920" w14:textId="78395B3C" w:rsidR="009D67D5" w:rsidRPr="000E094A" w:rsidRDefault="00305C4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Bakalářská práce </w:t>
            </w:r>
            <w:r w:rsidR="000C4A7A">
              <w:rPr>
                <w:rFonts w:cstheme="minorHAnsi"/>
              </w:rPr>
              <w:t xml:space="preserve">na </w:t>
            </w:r>
            <w:r w:rsidR="0092196E">
              <w:rPr>
                <w:rFonts w:cstheme="minorHAnsi"/>
              </w:rPr>
              <w:t xml:space="preserve">téma </w:t>
            </w:r>
            <w:r w:rsidR="00D111F1">
              <w:rPr>
                <w:rFonts w:cstheme="minorHAnsi"/>
              </w:rPr>
              <w:t>analýza zásob</w:t>
            </w:r>
            <w:r w:rsidR="00756143">
              <w:rPr>
                <w:rFonts w:cstheme="minorHAnsi"/>
              </w:rPr>
              <w:t xml:space="preserve"> je </w:t>
            </w:r>
            <w:r w:rsidR="0092196E">
              <w:rPr>
                <w:rFonts w:cstheme="minorHAnsi"/>
              </w:rPr>
              <w:t>d</w:t>
            </w:r>
            <w:r w:rsidR="00756143">
              <w:rPr>
                <w:rFonts w:cstheme="minorHAnsi"/>
              </w:rPr>
              <w:t>obře zpracována, jsou použity i praktické zkušenosti student</w:t>
            </w:r>
            <w:r w:rsidR="006B47DC">
              <w:rPr>
                <w:rFonts w:cstheme="minorHAnsi"/>
              </w:rPr>
              <w:t>ky</w:t>
            </w:r>
            <w:r w:rsidR="00756143">
              <w:rPr>
                <w:rFonts w:cstheme="minorHAnsi"/>
              </w:rPr>
              <w:t xml:space="preserve">. </w:t>
            </w:r>
            <w:r w:rsidR="002350E9">
              <w:rPr>
                <w:rFonts w:cstheme="minorHAnsi"/>
              </w:rPr>
              <w:t xml:space="preserve"> 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1B630C" w14:textId="14EC80CC" w:rsidR="00705416" w:rsidRDefault="00603465" w:rsidP="00705416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Jak se k vaši návrhům zefektivnění postavila firma</w:t>
      </w:r>
      <w:r w:rsidR="00705416" w:rsidRPr="00B8586A">
        <w:rPr>
          <w:rFonts w:cstheme="minorHAnsi"/>
        </w:rPr>
        <w:t xml:space="preserve"> </w:t>
      </w:r>
    </w:p>
    <w:p w14:paraId="3D26CE8C" w14:textId="77777777" w:rsidR="00B8586A" w:rsidRPr="00B8586A" w:rsidRDefault="00B8586A" w:rsidP="00B8586A">
      <w:pPr>
        <w:pStyle w:val="Odstavecseseznamem"/>
        <w:spacing w:after="120" w:line="240" w:lineRule="auto"/>
        <w:ind w:left="1074"/>
        <w:contextualSpacing w:val="0"/>
        <w:jc w:val="both"/>
        <w:rPr>
          <w:rFonts w:cstheme="minorHAnsi"/>
        </w:rPr>
      </w:pPr>
    </w:p>
    <w:p w14:paraId="4E3072FA" w14:textId="00C3488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96EA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96EA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AF776E2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96EA9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BB1DCD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96EA9">
            <w:rPr>
              <w:rFonts w:cstheme="minorHAnsi"/>
            </w:rPr>
            <w:t>31.05.2023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DC461" w14:textId="77777777" w:rsidR="00FB2A53" w:rsidRDefault="00FB2A53" w:rsidP="00A40E93">
      <w:pPr>
        <w:spacing w:after="0" w:line="240" w:lineRule="auto"/>
      </w:pPr>
      <w:r>
        <w:separator/>
      </w:r>
    </w:p>
  </w:endnote>
  <w:endnote w:type="continuationSeparator" w:id="0">
    <w:p w14:paraId="0AEC9408" w14:textId="77777777" w:rsidR="00FB2A53" w:rsidRDefault="00FB2A5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644FB" w14:textId="77777777" w:rsidR="00FB2A53" w:rsidRDefault="00FB2A53" w:rsidP="00A40E93">
      <w:pPr>
        <w:spacing w:after="0" w:line="240" w:lineRule="auto"/>
      </w:pPr>
      <w:r>
        <w:separator/>
      </w:r>
    </w:p>
  </w:footnote>
  <w:footnote w:type="continuationSeparator" w:id="0">
    <w:p w14:paraId="5C398162" w14:textId="77777777" w:rsidR="00FB2A53" w:rsidRDefault="00FB2A5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729EC"/>
    <w:multiLevelType w:val="hybridMultilevel"/>
    <w:tmpl w:val="2E887942"/>
    <w:lvl w:ilvl="0" w:tplc="6F98839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B3212"/>
    <w:rsid w:val="000C4A7A"/>
    <w:rsid w:val="000E094A"/>
    <w:rsid w:val="000F6A56"/>
    <w:rsid w:val="00114BDF"/>
    <w:rsid w:val="00164AF8"/>
    <w:rsid w:val="00173FE7"/>
    <w:rsid w:val="001900AB"/>
    <w:rsid w:val="002350E9"/>
    <w:rsid w:val="00241FF5"/>
    <w:rsid w:val="0024258E"/>
    <w:rsid w:val="0029651C"/>
    <w:rsid w:val="00305C4A"/>
    <w:rsid w:val="00476925"/>
    <w:rsid w:val="00496EA9"/>
    <w:rsid w:val="004D378C"/>
    <w:rsid w:val="005C4ACA"/>
    <w:rsid w:val="00603465"/>
    <w:rsid w:val="00604620"/>
    <w:rsid w:val="00643B67"/>
    <w:rsid w:val="0067082B"/>
    <w:rsid w:val="00694399"/>
    <w:rsid w:val="006B47DC"/>
    <w:rsid w:val="006C0B79"/>
    <w:rsid w:val="006F3D35"/>
    <w:rsid w:val="00705416"/>
    <w:rsid w:val="00726637"/>
    <w:rsid w:val="0073639B"/>
    <w:rsid w:val="007553A6"/>
    <w:rsid w:val="00756143"/>
    <w:rsid w:val="00815928"/>
    <w:rsid w:val="00842006"/>
    <w:rsid w:val="0085398A"/>
    <w:rsid w:val="00896DDC"/>
    <w:rsid w:val="008B781B"/>
    <w:rsid w:val="008E2072"/>
    <w:rsid w:val="0092196E"/>
    <w:rsid w:val="0097440E"/>
    <w:rsid w:val="00974EA2"/>
    <w:rsid w:val="00987B93"/>
    <w:rsid w:val="009C322A"/>
    <w:rsid w:val="009C7318"/>
    <w:rsid w:val="009D67D5"/>
    <w:rsid w:val="009E441D"/>
    <w:rsid w:val="00A40E93"/>
    <w:rsid w:val="00A73E9B"/>
    <w:rsid w:val="00A7527E"/>
    <w:rsid w:val="00A81DED"/>
    <w:rsid w:val="00AC1ADA"/>
    <w:rsid w:val="00AF07FD"/>
    <w:rsid w:val="00AF66EC"/>
    <w:rsid w:val="00B14451"/>
    <w:rsid w:val="00B82CE5"/>
    <w:rsid w:val="00B8586A"/>
    <w:rsid w:val="00BA16DD"/>
    <w:rsid w:val="00C26F53"/>
    <w:rsid w:val="00CA34A9"/>
    <w:rsid w:val="00CD12C3"/>
    <w:rsid w:val="00D111F1"/>
    <w:rsid w:val="00D30390"/>
    <w:rsid w:val="00DC5DE8"/>
    <w:rsid w:val="00DC7D52"/>
    <w:rsid w:val="00DE75C0"/>
    <w:rsid w:val="00E22423"/>
    <w:rsid w:val="00EA7719"/>
    <w:rsid w:val="00EF1720"/>
    <w:rsid w:val="00F64E60"/>
    <w:rsid w:val="00F8284A"/>
    <w:rsid w:val="00F92059"/>
    <w:rsid w:val="00FB2A53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836112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0D67A1"/>
    <w:rsid w:val="004F04B4"/>
    <w:rsid w:val="00510546"/>
    <w:rsid w:val="005B2A75"/>
    <w:rsid w:val="005E083B"/>
    <w:rsid w:val="00602841"/>
    <w:rsid w:val="006E2141"/>
    <w:rsid w:val="00836112"/>
    <w:rsid w:val="00A00291"/>
    <w:rsid w:val="00A0635C"/>
    <w:rsid w:val="00BF2549"/>
    <w:rsid w:val="00DF4309"/>
    <w:rsid w:val="00F7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74D69D-2D7B-4AA3-982C-83AF317C3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2023-06-02T05:50:00Z</dcterms:created>
  <dcterms:modified xsi:type="dcterms:W3CDTF">2023-06-02T05:50:00Z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