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0947F2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F57BB">
        <w:rPr>
          <w:rFonts w:asciiTheme="minorHAnsi" w:hAnsiTheme="minorHAnsi" w:cstheme="minorHAnsi"/>
          <w:sz w:val="22"/>
          <w:szCs w:val="22"/>
        </w:rPr>
        <w:t>Lukáš Popelka</w:t>
      </w:r>
    </w:p>
    <w:p w14:paraId="7BEB1D07" w14:textId="015A060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F57BB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5C5954D" w14:textId="3174CEB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F1428">
        <w:rPr>
          <w:rFonts w:cstheme="minorHAnsi"/>
        </w:rPr>
        <w:t>Návrh výroby upínacího prvku</w:t>
      </w:r>
    </w:p>
    <w:p w14:paraId="07FD52EA" w14:textId="232F9F2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AF142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E18FBC" w:rsidR="000E094A" w:rsidRDefault="007101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0FE8947" w:rsidR="000E094A" w:rsidRDefault="00C716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</w:t>
            </w:r>
            <w:r w:rsidR="002D2959">
              <w:rPr>
                <w:rFonts w:cstheme="minorHAnsi"/>
              </w:rPr>
              <w:t xml:space="preserve">e </w:t>
            </w:r>
            <w:r w:rsidR="000720F0">
              <w:rPr>
                <w:rFonts w:cstheme="minorHAnsi"/>
              </w:rPr>
              <w:t>práce jsou v kapitole obsaženy, avšak jejich struktura je matoucí</w:t>
            </w:r>
            <w:r w:rsidR="002D2959">
              <w:rPr>
                <w:rFonts w:cstheme="minorHAnsi"/>
              </w:rPr>
              <w:t xml:space="preserve">. </w:t>
            </w:r>
          </w:p>
          <w:p w14:paraId="05E6B5AA" w14:textId="546DD28E" w:rsidR="000E094A" w:rsidRPr="000E094A" w:rsidRDefault="002D29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Metody v kapitole nejsou obsaženy vůbec.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9B050A4" w:rsidR="000E094A" w:rsidRDefault="00D90F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2B2F155" w:rsidR="000E094A" w:rsidRDefault="00973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Hrubou chybou je, že v </w:t>
            </w:r>
            <w:r w:rsidR="00B42755">
              <w:rPr>
                <w:rFonts w:cstheme="minorHAnsi"/>
              </w:rPr>
              <w:t xml:space="preserve">teoretické části autor nepoužil dvě ze čtyř knih, které </w:t>
            </w:r>
            <w:r w:rsidR="00EE4B24">
              <w:rPr>
                <w:rFonts w:cstheme="minorHAnsi"/>
              </w:rPr>
              <w:t xml:space="preserve">má uvedeny v zásadách pro vypracování práce. </w:t>
            </w:r>
          </w:p>
          <w:p w14:paraId="2F195D88" w14:textId="4B74A2B1" w:rsidR="000E094A" w:rsidRDefault="003227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Samotný text je </w:t>
            </w:r>
            <w:r w:rsidR="00644F5D">
              <w:rPr>
                <w:rFonts w:cstheme="minorHAnsi"/>
              </w:rPr>
              <w:t xml:space="preserve">často na velmi špatné úrovni, kdy není zcela jasné, co chtěl autor textem říci (např. kapitola 2.3). </w:t>
            </w:r>
          </w:p>
          <w:p w14:paraId="0EF6FD7A" w14:textId="4EC1C438" w:rsidR="00AB69DA" w:rsidRPr="000E094A" w:rsidRDefault="00AB69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Některé kapitoly (např. </w:t>
            </w:r>
            <w:r w:rsidR="0037244F">
              <w:rPr>
                <w:rFonts w:cstheme="minorHAnsi"/>
              </w:rPr>
              <w:t xml:space="preserve">4.6) jsou s ohledem na zvolené téma zcela zbytečné.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C61DC2" w:rsidR="000E094A" w:rsidRDefault="004032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BB9198" w14:textId="340C8E08" w:rsidR="00445BA7" w:rsidRDefault="00DF43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práce chybí analýza současného stavu. V úvodu práce </w:t>
            </w:r>
            <w:r w:rsidR="00F141AB">
              <w:rPr>
                <w:rFonts w:cstheme="minorHAnsi"/>
              </w:rPr>
              <w:t xml:space="preserve">se autor práce omezí akorát na tvrzení, že </w:t>
            </w:r>
            <w:r w:rsidR="00005754">
              <w:rPr>
                <w:rFonts w:cstheme="minorHAnsi"/>
              </w:rPr>
              <w:t xml:space="preserve">daný produkt se téměř na trhu nevyskytuje. </w:t>
            </w:r>
            <w:r w:rsidR="009B4DBB">
              <w:rPr>
                <w:rFonts w:cstheme="minorHAnsi"/>
              </w:rPr>
              <w:t xml:space="preserve"> </w:t>
            </w:r>
            <w:r w:rsidR="008A61A1">
              <w:rPr>
                <w:rFonts w:cstheme="minorHAnsi"/>
              </w:rPr>
              <w:t xml:space="preserve">Praktická část začíná ihned kapitolou „Návrh řešení“, aniž by </w:t>
            </w:r>
            <w:r w:rsidR="00141817">
              <w:rPr>
                <w:rFonts w:cstheme="minorHAnsi"/>
              </w:rPr>
              <w:t>autor,</w:t>
            </w:r>
            <w:r w:rsidR="008A61A1">
              <w:rPr>
                <w:rFonts w:cstheme="minorHAnsi"/>
              </w:rPr>
              <w:t xml:space="preserve"> jakkoliv analyzoval či vymezil současný stav,</w:t>
            </w:r>
            <w:r w:rsidR="00141817">
              <w:rPr>
                <w:rFonts w:cstheme="minorHAnsi"/>
              </w:rPr>
              <w:t xml:space="preserve"> který chce tímto návrhem řešit. </w:t>
            </w:r>
            <w:r w:rsidR="00445BA7">
              <w:rPr>
                <w:rFonts w:cstheme="minorHAnsi"/>
              </w:rPr>
              <w:t xml:space="preserve">Problém není jednoznačně vymezen. </w:t>
            </w:r>
          </w:p>
          <w:p w14:paraId="18645A95" w14:textId="77777777" w:rsidR="00445BA7" w:rsidRDefault="00445B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ADC9AA" w14:textId="3D1019DE" w:rsidR="00421E09" w:rsidRDefault="007711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analýzy jsou práci kapitoly, které mají nulovou informační hodnotu</w:t>
            </w:r>
            <w:r w:rsidR="00E41F58">
              <w:rPr>
                <w:rFonts w:cstheme="minorHAnsi"/>
              </w:rPr>
              <w:t>. Např. kapitola 5.2.1 (s. 31) žádný rozbor zvo</w:t>
            </w:r>
            <w:r w:rsidR="0092020C">
              <w:rPr>
                <w:rFonts w:cstheme="minorHAnsi"/>
              </w:rPr>
              <w:t xml:space="preserve">lené varianty neobsahuje. </w:t>
            </w:r>
          </w:p>
          <w:p w14:paraId="6B85B941" w14:textId="77777777" w:rsidR="00C4112E" w:rsidRDefault="00C411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2B5731" w14:textId="31758B11" w:rsidR="00486B51" w:rsidRDefault="00C411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Dále se autor zaměřil pouze na </w:t>
            </w:r>
            <w:r w:rsidR="004A6952">
              <w:rPr>
                <w:rFonts w:cstheme="minorHAnsi"/>
              </w:rPr>
              <w:t>analýzu/návrh konstrukčního řešení. To je sice v pořádku. Nicméně práci chybí kontext</w:t>
            </w:r>
            <w:r w:rsidR="0025726E">
              <w:rPr>
                <w:rFonts w:cstheme="minorHAnsi"/>
              </w:rPr>
              <w:t xml:space="preserve"> – není jasné, co se řeší. </w:t>
            </w:r>
          </w:p>
          <w:p w14:paraId="0AC99B18" w14:textId="77777777" w:rsidR="00CD78D9" w:rsidRDefault="00CD78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0BF564D" w14:textId="5D0F592E" w:rsidR="00CD78D9" w:rsidRDefault="00CD78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Také se dá konstatovat, že analytická část, která se má zaměřovat na analýzu současného stavu/problému</w:t>
            </w:r>
            <w:r w:rsidR="00BF5CCB">
              <w:rPr>
                <w:rFonts w:cstheme="minorHAnsi"/>
              </w:rPr>
              <w:t>, který má být návrhem řešen,</w:t>
            </w:r>
            <w:r>
              <w:rPr>
                <w:rFonts w:cstheme="minorHAnsi"/>
              </w:rPr>
              <w:t xml:space="preserve"> v podstatě chybí.</w:t>
            </w:r>
            <w:r w:rsidR="00D154AC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BF5C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C986981" w:rsidR="000E094A" w:rsidRDefault="00450F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37024F8" w14:textId="622E773B" w:rsidR="00BF5CCB" w:rsidRDefault="00CB0CCF" w:rsidP="00BF5C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student</w:t>
            </w:r>
            <w:r w:rsidR="00152635">
              <w:rPr>
                <w:rFonts w:cstheme="minorHAnsi"/>
              </w:rPr>
              <w:t xml:space="preserve"> odvedl nejlepší práci, kdy technicky zhodnotil řešení. Nicméně tím, že chybí </w:t>
            </w:r>
            <w:r w:rsidR="00263A78">
              <w:rPr>
                <w:rFonts w:cstheme="minorHAnsi"/>
              </w:rPr>
              <w:t xml:space="preserve">analýza řešeného problém (viz část 3), dá se jen velmi obtížně hodnotit </w:t>
            </w:r>
            <w:r w:rsidR="001F3E8B">
              <w:rPr>
                <w:rFonts w:cstheme="minorHAnsi"/>
              </w:rPr>
              <w:t xml:space="preserve">kvalita návrhu. </w:t>
            </w:r>
          </w:p>
          <w:p w14:paraId="58E27C19" w14:textId="77777777" w:rsidR="001F3E8B" w:rsidRDefault="001F3E8B" w:rsidP="00BF5C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715D6" w14:textId="4924C9A0" w:rsidR="00BF5CCB" w:rsidRPr="000E094A" w:rsidRDefault="001F3E8B" w:rsidP="00BF5C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práce jsem nikde nenašel zhodnocení (číselně podložené), že n</w:t>
            </w:r>
            <w:r w:rsidR="00F77E9F">
              <w:rPr>
                <w:rFonts w:cstheme="minorHAnsi"/>
              </w:rPr>
              <w:t xml:space="preserve">avržené řešení pomůže splnit hlavní cíle (viz otázka 3). </w:t>
            </w:r>
          </w:p>
          <w:p w14:paraId="621D811E" w14:textId="77777777" w:rsidR="00BF5CCB" w:rsidRPr="000E094A" w:rsidRDefault="00BF5CCB" w:rsidP="00BF5C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EF3597" w14:textId="77777777" w:rsidR="00BF5CCB" w:rsidRDefault="00BF5CCB" w:rsidP="00BF5C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obrázku 18 a 21 by bylo dobré naznačit, kde přesně se bod zvratu nachází. </w:t>
            </w:r>
          </w:p>
          <w:p w14:paraId="24B2E716" w14:textId="77777777" w:rsidR="006B3A32" w:rsidRDefault="006B3A32" w:rsidP="00BF5C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3DCA19" w14:textId="60980322" w:rsidR="006B3A32" w:rsidRPr="000E094A" w:rsidRDefault="006B3A32" w:rsidP="00BF5CC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marketingového průzkumu (kapitola 7.3 – s. </w:t>
            </w:r>
            <w:r w:rsidR="00CA195A">
              <w:rPr>
                <w:rFonts w:cstheme="minorHAnsi"/>
              </w:rPr>
              <w:t xml:space="preserve">55) mi není jasné, zda </w:t>
            </w:r>
            <w:r w:rsidR="00497360">
              <w:rPr>
                <w:rFonts w:cstheme="minorHAnsi"/>
              </w:rPr>
              <w:t>se tedy řešení bude vyrábět či nikoliv</w:t>
            </w:r>
            <w:r w:rsidR="00FC2869">
              <w:rPr>
                <w:rFonts w:cstheme="minorHAnsi"/>
              </w:rPr>
              <w:t xml:space="preserve"> (viz</w:t>
            </w:r>
            <w:r w:rsidR="00480F4C">
              <w:rPr>
                <w:rFonts w:cstheme="minorHAnsi"/>
              </w:rPr>
              <w:t> </w:t>
            </w:r>
            <w:r w:rsidR="00FC2869">
              <w:rPr>
                <w:rFonts w:cstheme="minorHAnsi"/>
              </w:rPr>
              <w:t>otázka</w:t>
            </w:r>
            <w:r w:rsidR="00480F4C">
              <w:rPr>
                <w:rFonts w:cstheme="minorHAnsi"/>
              </w:rPr>
              <w:t> </w:t>
            </w:r>
            <w:r w:rsidR="00FC2869">
              <w:rPr>
                <w:rFonts w:cstheme="minorHAnsi"/>
              </w:rPr>
              <w:t xml:space="preserve">4).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0471CB" w:rsidR="000E094A" w:rsidRDefault="001B1E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C6D3A7" w14:textId="649825C3" w:rsidR="00264992" w:rsidRDefault="00B8525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</w:t>
            </w:r>
            <w:r w:rsidR="00480F4C">
              <w:rPr>
                <w:rFonts w:cstheme="minorHAnsi"/>
              </w:rPr>
              <w:t>je velice špatná</w:t>
            </w:r>
            <w:r w:rsidR="005D666E">
              <w:rPr>
                <w:rFonts w:cstheme="minorHAnsi"/>
              </w:rPr>
              <w:t>.</w:t>
            </w:r>
          </w:p>
          <w:p w14:paraId="39B76AE1" w14:textId="524972D2" w:rsidR="005D666E" w:rsidRDefault="007002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Tabulky mají nejednotný formát a vzhled.</w:t>
            </w:r>
          </w:p>
          <w:p w14:paraId="3A259F4C" w14:textId="2CEC071C" w:rsidR="00194418" w:rsidRDefault="001944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Formátování textu </w:t>
            </w:r>
            <w:r w:rsidR="002F37B5">
              <w:rPr>
                <w:rFonts w:cstheme="minorHAnsi"/>
              </w:rPr>
              <w:t>je v některých případech nejednotné se zbytkem textu (</w:t>
            </w:r>
            <w:r w:rsidR="00C96B84">
              <w:rPr>
                <w:rFonts w:cstheme="minorHAnsi"/>
              </w:rPr>
              <w:t>např. kapitola 1.5)</w:t>
            </w:r>
            <w:r w:rsidR="00051AB1">
              <w:rPr>
                <w:rFonts w:cstheme="minorHAnsi"/>
              </w:rPr>
              <w:t xml:space="preserve">. </w:t>
            </w:r>
          </w:p>
          <w:p w14:paraId="3A13A7D1" w14:textId="7666A337" w:rsidR="005517B5" w:rsidRDefault="005517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některých případech není dodržen formát ani v rámci jedné strany (např. s. 28)</w:t>
            </w:r>
          </w:p>
          <w:p w14:paraId="32E90ADA" w14:textId="22791D4F" w:rsidR="005517B5" w:rsidRDefault="00051AB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Použití odrážek v některých případech není vhodné (např. kapit</w:t>
            </w:r>
            <w:r w:rsidR="004F5947">
              <w:rPr>
                <w:rFonts w:cstheme="minorHAnsi"/>
              </w:rPr>
              <w:t xml:space="preserve">ola 1.2). </w:t>
            </w:r>
          </w:p>
          <w:p w14:paraId="71FA5691" w14:textId="72579A9E" w:rsidR="007E4C19" w:rsidRDefault="007E4C1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Logice některých dat jsem neporozuměl (např. proč </w:t>
            </w:r>
            <w:r w:rsidR="009419E1">
              <w:rPr>
                <w:rFonts w:cstheme="minorHAnsi"/>
              </w:rPr>
              <w:t xml:space="preserve">je tabulka </w:t>
            </w:r>
            <w:r w:rsidR="003D01F4">
              <w:rPr>
                <w:rFonts w:cstheme="minorHAnsi"/>
              </w:rPr>
              <w:t>4 -</w:t>
            </w:r>
            <w:r w:rsidR="009419E1">
              <w:rPr>
                <w:rFonts w:cstheme="minorHAnsi"/>
              </w:rPr>
              <w:t xml:space="preserve"> s. 46) číslování se</w:t>
            </w:r>
            <w:r w:rsidR="003D01F4">
              <w:rPr>
                <w:rFonts w:cstheme="minorHAnsi"/>
              </w:rPr>
              <w:t>stupně (od 14 po 1).</w:t>
            </w:r>
          </w:p>
          <w:p w14:paraId="63B8157B" w14:textId="5D93FFDB" w:rsidR="00611BA8" w:rsidRDefault="00611BA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Cenové nabídky jsou v práci </w:t>
            </w:r>
            <w:r w:rsidR="00514A23">
              <w:rPr>
                <w:rFonts w:cstheme="minorHAnsi"/>
              </w:rPr>
              <w:t xml:space="preserve">zobrazeny jako screenshoty emailové komunikace, což rozhodně není pro kvalifikační práci vhodné. </w:t>
            </w:r>
            <w:r w:rsidR="003F77FA">
              <w:rPr>
                <w:rFonts w:cstheme="minorHAnsi"/>
              </w:rPr>
              <w:t xml:space="preserve">Výňatky z emailové komunikace nemají v práci tohoto charakteru co dělat. </w:t>
            </w:r>
          </w:p>
          <w:p w14:paraId="6B215D68" w14:textId="5D5FA466" w:rsidR="007E57F6" w:rsidRDefault="00B31C0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Také je problematické</w:t>
            </w:r>
            <w:r w:rsidR="007E57F6">
              <w:rPr>
                <w:rFonts w:cstheme="minorHAnsi"/>
              </w:rPr>
              <w:t xml:space="preserve">, že </w:t>
            </w:r>
            <w:r w:rsidR="00380019">
              <w:rPr>
                <w:rFonts w:cstheme="minorHAnsi"/>
              </w:rPr>
              <w:t>se ve veřejné práci objevuje emailová komunikace včetně zv</w:t>
            </w:r>
            <w:r w:rsidR="00472D5E">
              <w:rPr>
                <w:rFonts w:cstheme="minorHAnsi"/>
              </w:rPr>
              <w:t>eřejněných adres</w:t>
            </w:r>
            <w:r w:rsidR="00706F1D">
              <w:rPr>
                <w:rFonts w:cstheme="minorHAnsi"/>
              </w:rPr>
              <w:t xml:space="preserve"> a telefonních kontaktů</w:t>
            </w:r>
            <w:r w:rsidR="00472D5E">
              <w:rPr>
                <w:rFonts w:cstheme="minorHAnsi"/>
              </w:rPr>
              <w:t xml:space="preserve"> lidí, </w:t>
            </w:r>
            <w:r w:rsidR="00DE5BAB">
              <w:rPr>
                <w:rFonts w:cstheme="minorHAnsi"/>
              </w:rPr>
              <w:t>s nimiž tato komunikace probíhala</w:t>
            </w:r>
            <w:r w:rsidR="00B64767">
              <w:rPr>
                <w:rFonts w:cstheme="minorHAnsi"/>
              </w:rPr>
              <w:t xml:space="preserve">. </w:t>
            </w:r>
          </w:p>
          <w:p w14:paraId="0DCB7F08" w14:textId="62F85016" w:rsidR="003D4224" w:rsidRDefault="003D42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Seznam literatury nemá jednotný formát. </w:t>
            </w:r>
          </w:p>
          <w:p w14:paraId="108E7B86" w14:textId="77777777" w:rsidR="003D4224" w:rsidRDefault="003D42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1F36C5" w14:textId="46452CEF" w:rsidR="003D4224" w:rsidRPr="000E094A" w:rsidRDefault="003D422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návaznost některých kapitol je nejasná. </w:t>
            </w:r>
            <w:r w:rsidR="009B4E5E">
              <w:rPr>
                <w:rFonts w:cstheme="minorHAnsi"/>
              </w:rPr>
              <w:t xml:space="preserve">Často chybí logická propojenost mezi jednotlivými částmi textu, popř. kontext, který by čtenáře uvedl do problematiky.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4CF8426" w:rsidR="009C7318" w:rsidRDefault="008A43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11FE451" w14:textId="45D93EE1" w:rsidR="00F92C79" w:rsidRDefault="008C68B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jako cele</w:t>
            </w:r>
            <w:r w:rsidR="006D17A2">
              <w:rPr>
                <w:rFonts w:cstheme="minorHAnsi"/>
              </w:rPr>
              <w:t xml:space="preserve">k je velmi špatné kvality. </w:t>
            </w:r>
            <w:r w:rsidR="00585F7E">
              <w:rPr>
                <w:rFonts w:cstheme="minorHAnsi"/>
              </w:rPr>
              <w:t>Autor nevyužívá literatury zadání, nedefinuje metody práce,</w:t>
            </w:r>
            <w:r w:rsidR="00943A2F">
              <w:rPr>
                <w:rFonts w:cstheme="minorHAnsi"/>
              </w:rPr>
              <w:t xml:space="preserve"> neobsahuje analýzu současného stavu</w:t>
            </w:r>
            <w:r w:rsidR="000F0F7A">
              <w:rPr>
                <w:rFonts w:cstheme="minorHAnsi"/>
              </w:rPr>
              <w:t>,</w:t>
            </w:r>
            <w:r w:rsidR="00585F7E">
              <w:rPr>
                <w:rFonts w:cstheme="minorHAnsi"/>
              </w:rPr>
              <w:t xml:space="preserve"> formálně je práce </w:t>
            </w:r>
            <w:r w:rsidR="005352DE">
              <w:rPr>
                <w:rFonts w:cstheme="minorHAnsi"/>
              </w:rPr>
              <w:t xml:space="preserve">na velice špatné úrovni atp. </w:t>
            </w:r>
          </w:p>
          <w:p w14:paraId="274413C2" w14:textId="77777777" w:rsidR="00A5433E" w:rsidRDefault="00A5433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1F6992F" w14:textId="0B0ECF76" w:rsidR="00A5433E" w:rsidRDefault="00A5433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</w:t>
            </w:r>
            <w:r w:rsidR="005C26F0">
              <w:rPr>
                <w:rFonts w:cstheme="minorHAnsi"/>
              </w:rPr>
              <w:t xml:space="preserve"> má zásadní nedostatky</w:t>
            </w:r>
            <w:r w:rsidR="000E5866">
              <w:rPr>
                <w:rFonts w:cstheme="minorHAnsi"/>
              </w:rPr>
              <w:t xml:space="preserve"> a špatnou formální úroveň </w:t>
            </w:r>
            <w:r w:rsidR="00914320">
              <w:rPr>
                <w:rFonts w:cstheme="minorHAnsi"/>
              </w:rPr>
              <w:t>a je</w:t>
            </w:r>
            <w:r w:rsidR="000E5866">
              <w:rPr>
                <w:rFonts w:cstheme="minorHAnsi"/>
              </w:rPr>
              <w:t xml:space="preserve"> tedy</w:t>
            </w:r>
            <w:r>
              <w:rPr>
                <w:rFonts w:cstheme="minorHAnsi"/>
              </w:rPr>
              <w:t xml:space="preserve"> na pomezí obhajitelnosti. </w:t>
            </w:r>
          </w:p>
          <w:p w14:paraId="4FC68188" w14:textId="39A0E03C" w:rsidR="00A5433E" w:rsidRPr="000E094A" w:rsidRDefault="00A5433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62278C36" w14:textId="77777777" w:rsidR="000F0F7A" w:rsidRDefault="000F0F7A" w:rsidP="00DC7D52">
      <w:pPr>
        <w:spacing w:after="120" w:line="240" w:lineRule="auto"/>
        <w:jc w:val="both"/>
        <w:rPr>
          <w:rFonts w:cstheme="minorHAnsi"/>
          <w:b/>
        </w:rPr>
      </w:pPr>
    </w:p>
    <w:p w14:paraId="45E5C7CC" w14:textId="77777777" w:rsidR="000F0F7A" w:rsidRDefault="000F0F7A" w:rsidP="00DC7D52">
      <w:pPr>
        <w:spacing w:after="120" w:line="240" w:lineRule="auto"/>
        <w:jc w:val="both"/>
        <w:rPr>
          <w:rFonts w:cstheme="minorHAnsi"/>
          <w:b/>
        </w:rPr>
      </w:pPr>
    </w:p>
    <w:p w14:paraId="678138BA" w14:textId="77777777" w:rsidR="000F0F7A" w:rsidRDefault="000F0F7A" w:rsidP="00DC7D52">
      <w:pPr>
        <w:spacing w:after="120" w:line="240" w:lineRule="auto"/>
        <w:jc w:val="both"/>
        <w:rPr>
          <w:rFonts w:cstheme="minorHAnsi"/>
          <w:b/>
        </w:rPr>
      </w:pPr>
    </w:p>
    <w:p w14:paraId="7A5B1616" w14:textId="77777777" w:rsidR="000F0F7A" w:rsidRDefault="000F0F7A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636A26B0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7A9F46C" w:rsidR="009C7318" w:rsidRDefault="008C784A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v kapitole „Cíle a metody“ nezmínil žádné „metody“, ač to máte v názvu kapitoly?</w:t>
      </w:r>
    </w:p>
    <w:p w14:paraId="7854FAD8" w14:textId="376C35A1" w:rsidR="00977F7B" w:rsidRDefault="00977F7B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jste v analytické části vůbec neanalyzoval současný stav</w:t>
      </w:r>
      <w:r w:rsidR="004C5420">
        <w:rPr>
          <w:rFonts w:cstheme="minorHAnsi"/>
        </w:rPr>
        <w:t xml:space="preserve">? </w:t>
      </w:r>
      <w:r w:rsidR="004D1723">
        <w:rPr>
          <w:rFonts w:cstheme="minorHAnsi"/>
        </w:rPr>
        <w:t xml:space="preserve">Jaký problém </w:t>
      </w:r>
      <w:r w:rsidR="008E14BC">
        <w:rPr>
          <w:rFonts w:cstheme="minorHAnsi"/>
        </w:rPr>
        <w:t xml:space="preserve">řešíte? </w:t>
      </w:r>
      <w:r w:rsidR="008C0C88">
        <w:rPr>
          <w:rFonts w:cstheme="minorHAnsi"/>
        </w:rPr>
        <w:t xml:space="preserve">Jak poznáte, že jste něco zlepšil, pokud v práci chybí analýza </w:t>
      </w:r>
      <w:r w:rsidR="0080226C">
        <w:rPr>
          <w:rFonts w:cstheme="minorHAnsi"/>
        </w:rPr>
        <w:t xml:space="preserve">zlepšovaného stavu? </w:t>
      </w:r>
    </w:p>
    <w:p w14:paraId="0AE9E1DD" w14:textId="5CD3ED1E" w:rsidR="00AA293D" w:rsidRDefault="00AD135E" w:rsidP="006B3A32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Jako hlavní cíl práce si definujete </w:t>
      </w:r>
      <w:r w:rsidR="003850D1">
        <w:rPr>
          <w:rFonts w:cstheme="minorHAnsi"/>
        </w:rPr>
        <w:t xml:space="preserve">tyto body: úspora časová, personální a ekonomická (s. </w:t>
      </w:r>
      <w:r w:rsidR="007D1DC7">
        <w:rPr>
          <w:rFonts w:cstheme="minorHAnsi"/>
        </w:rPr>
        <w:t xml:space="preserve">10). </w:t>
      </w:r>
      <w:r w:rsidR="00CC2EE5">
        <w:rPr>
          <w:rFonts w:cstheme="minorHAnsi"/>
        </w:rPr>
        <w:t xml:space="preserve">Kde přesně máte tyto úspory v práce vyčíslené? </w:t>
      </w:r>
      <w:r w:rsidR="001E0BDC">
        <w:rPr>
          <w:rFonts w:cstheme="minorHAnsi"/>
        </w:rPr>
        <w:t xml:space="preserve">Kolik Vámi navrhované řešení uspoří personálních nákladů? </w:t>
      </w:r>
      <w:r w:rsidR="00277F3A">
        <w:rPr>
          <w:rFonts w:cstheme="minorHAnsi"/>
        </w:rPr>
        <w:t>Kolik uspoříte času ve srovnání se současným stavem</w:t>
      </w:r>
      <w:r w:rsidR="00906170">
        <w:rPr>
          <w:rFonts w:cstheme="minorHAnsi"/>
        </w:rPr>
        <w:t>?</w:t>
      </w:r>
      <w:r w:rsidR="00277F3A">
        <w:rPr>
          <w:rFonts w:cstheme="minorHAnsi"/>
        </w:rPr>
        <w:t xml:space="preserve"> </w:t>
      </w:r>
      <w:r w:rsidR="008A25D1">
        <w:rPr>
          <w:rFonts w:cstheme="minorHAnsi"/>
        </w:rPr>
        <w:t xml:space="preserve"> </w:t>
      </w:r>
    </w:p>
    <w:p w14:paraId="7B0CAE1A" w14:textId="76143F0B" w:rsidR="00FC2869" w:rsidRPr="006B3A32" w:rsidRDefault="00FC2869" w:rsidP="006B3A32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marketingovém průzkumu (kapitola </w:t>
      </w:r>
      <w:r w:rsidR="00A92204">
        <w:rPr>
          <w:rFonts w:cstheme="minorHAnsi"/>
        </w:rPr>
        <w:t>7.3 – s. 56) uvádíte, že jste se dotazoval</w:t>
      </w:r>
      <w:r w:rsidR="004D3BC5">
        <w:rPr>
          <w:rFonts w:cstheme="minorHAnsi"/>
        </w:rPr>
        <w:t xml:space="preserve"> potenciálních zákazníků, zda by si produkt koupil</w:t>
      </w:r>
      <w:r w:rsidR="00720277">
        <w:rPr>
          <w:rFonts w:cstheme="minorHAnsi"/>
        </w:rPr>
        <w:t>i</w:t>
      </w:r>
      <w:r w:rsidR="004D3BC5">
        <w:rPr>
          <w:rFonts w:cstheme="minorHAnsi"/>
        </w:rPr>
        <w:t xml:space="preserve">. Nicméně </w:t>
      </w:r>
      <w:r w:rsidR="00081277">
        <w:rPr>
          <w:rFonts w:cstheme="minorHAnsi"/>
        </w:rPr>
        <w:t xml:space="preserve">není tam nikde informace o tom, zda se </w:t>
      </w:r>
      <w:r w:rsidR="00720277">
        <w:rPr>
          <w:rFonts w:cstheme="minorHAnsi"/>
        </w:rPr>
        <w:t>respondenti</w:t>
      </w:r>
      <w:r w:rsidR="00081277">
        <w:rPr>
          <w:rFonts w:cstheme="minorHAnsi"/>
        </w:rPr>
        <w:t xml:space="preserve"> skutečně stanou zákazníky a zda budou nakupovat takové objemy, abyste dosáhli ziskovosti (bodu zvratu). </w:t>
      </w:r>
      <w:r w:rsidR="003B443C">
        <w:rPr>
          <w:rFonts w:cstheme="minorHAnsi"/>
        </w:rPr>
        <w:t xml:space="preserve">Je zájem a kupní síla potenciálních zákazníků dostatečná pro zavedení do výroby? </w:t>
      </w:r>
      <w:r w:rsidR="00A92204">
        <w:rPr>
          <w:rFonts w:cstheme="minorHAnsi"/>
        </w:rPr>
        <w:t xml:space="preserve">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829B55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43DF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43D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8EF8A3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Content>
          <w:r w:rsidR="00F6041B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635E" w14:textId="77777777" w:rsidR="00EB3A31" w:rsidRDefault="00EB3A31" w:rsidP="00A40E93">
      <w:pPr>
        <w:spacing w:after="0" w:line="240" w:lineRule="auto"/>
      </w:pPr>
      <w:r>
        <w:separator/>
      </w:r>
    </w:p>
  </w:endnote>
  <w:endnote w:type="continuationSeparator" w:id="0">
    <w:p w14:paraId="52E25C43" w14:textId="77777777" w:rsidR="00EB3A31" w:rsidRDefault="00EB3A3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0ABA2" w14:textId="77777777" w:rsidR="00EB3A31" w:rsidRDefault="00EB3A31" w:rsidP="00A40E93">
      <w:pPr>
        <w:spacing w:after="0" w:line="240" w:lineRule="auto"/>
      </w:pPr>
      <w:r>
        <w:separator/>
      </w:r>
    </w:p>
  </w:footnote>
  <w:footnote w:type="continuationSeparator" w:id="0">
    <w:p w14:paraId="732138D8" w14:textId="77777777" w:rsidR="00EB3A31" w:rsidRDefault="00EB3A3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1951">
    <w:abstractNumId w:val="0"/>
  </w:num>
  <w:num w:numId="2" w16cid:durableId="774902195">
    <w:abstractNumId w:val="3"/>
  </w:num>
  <w:num w:numId="3" w16cid:durableId="1822846133">
    <w:abstractNumId w:val="2"/>
  </w:num>
  <w:num w:numId="4" w16cid:durableId="270169820">
    <w:abstractNumId w:val="1"/>
  </w:num>
  <w:num w:numId="5" w16cid:durableId="38044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754"/>
    <w:rsid w:val="00025BF3"/>
    <w:rsid w:val="00051AB1"/>
    <w:rsid w:val="000720F0"/>
    <w:rsid w:val="00081277"/>
    <w:rsid w:val="000E094A"/>
    <w:rsid w:val="000E5866"/>
    <w:rsid w:val="000F0F7A"/>
    <w:rsid w:val="00110C62"/>
    <w:rsid w:val="00131A78"/>
    <w:rsid w:val="00136A8C"/>
    <w:rsid w:val="00141817"/>
    <w:rsid w:val="00152635"/>
    <w:rsid w:val="00194418"/>
    <w:rsid w:val="001B1E6B"/>
    <w:rsid w:val="001E0BDC"/>
    <w:rsid w:val="001F3E8B"/>
    <w:rsid w:val="00200812"/>
    <w:rsid w:val="002011FE"/>
    <w:rsid w:val="0024258E"/>
    <w:rsid w:val="0025726E"/>
    <w:rsid w:val="00263A78"/>
    <w:rsid w:val="00264992"/>
    <w:rsid w:val="00277F3A"/>
    <w:rsid w:val="0029651C"/>
    <w:rsid w:val="002D2959"/>
    <w:rsid w:val="002F37B5"/>
    <w:rsid w:val="0032276A"/>
    <w:rsid w:val="00367DBC"/>
    <w:rsid w:val="0037244F"/>
    <w:rsid w:val="00380019"/>
    <w:rsid w:val="003850D1"/>
    <w:rsid w:val="003B443C"/>
    <w:rsid w:val="003C3271"/>
    <w:rsid w:val="003D01F4"/>
    <w:rsid w:val="003D2E39"/>
    <w:rsid w:val="003D4224"/>
    <w:rsid w:val="003F77FA"/>
    <w:rsid w:val="004032D4"/>
    <w:rsid w:val="00421E09"/>
    <w:rsid w:val="00445BA7"/>
    <w:rsid w:val="00450F26"/>
    <w:rsid w:val="00472D5E"/>
    <w:rsid w:val="00480F4C"/>
    <w:rsid w:val="00486B51"/>
    <w:rsid w:val="00497360"/>
    <w:rsid w:val="004A6952"/>
    <w:rsid w:val="004C5420"/>
    <w:rsid w:val="004D1723"/>
    <w:rsid w:val="004D378C"/>
    <w:rsid w:val="004D3BC5"/>
    <w:rsid w:val="004E507D"/>
    <w:rsid w:val="004F5947"/>
    <w:rsid w:val="00514A23"/>
    <w:rsid w:val="005352DE"/>
    <w:rsid w:val="005517B5"/>
    <w:rsid w:val="00585F7E"/>
    <w:rsid w:val="005A2D67"/>
    <w:rsid w:val="005A3B4A"/>
    <w:rsid w:val="005C26F0"/>
    <w:rsid w:val="005C4ACA"/>
    <w:rsid w:val="005D666E"/>
    <w:rsid w:val="00611BA8"/>
    <w:rsid w:val="00644F5D"/>
    <w:rsid w:val="0065004C"/>
    <w:rsid w:val="00667D78"/>
    <w:rsid w:val="0067082B"/>
    <w:rsid w:val="00694399"/>
    <w:rsid w:val="006B3A32"/>
    <w:rsid w:val="006D17A2"/>
    <w:rsid w:val="0070021D"/>
    <w:rsid w:val="00706F1D"/>
    <w:rsid w:val="00710114"/>
    <w:rsid w:val="00720277"/>
    <w:rsid w:val="0073639B"/>
    <w:rsid w:val="007553A6"/>
    <w:rsid w:val="007711DA"/>
    <w:rsid w:val="007D1DC7"/>
    <w:rsid w:val="007E4C19"/>
    <w:rsid w:val="007E57F6"/>
    <w:rsid w:val="007E7915"/>
    <w:rsid w:val="0080226C"/>
    <w:rsid w:val="0085398A"/>
    <w:rsid w:val="0088223B"/>
    <w:rsid w:val="008A25D1"/>
    <w:rsid w:val="008A43CC"/>
    <w:rsid w:val="008A61A1"/>
    <w:rsid w:val="008B781B"/>
    <w:rsid w:val="008C016A"/>
    <w:rsid w:val="008C0C88"/>
    <w:rsid w:val="008C68BA"/>
    <w:rsid w:val="008C784A"/>
    <w:rsid w:val="008E14BC"/>
    <w:rsid w:val="00906170"/>
    <w:rsid w:val="00914320"/>
    <w:rsid w:val="0092020C"/>
    <w:rsid w:val="0093558A"/>
    <w:rsid w:val="009419E1"/>
    <w:rsid w:val="00943A2F"/>
    <w:rsid w:val="0095449E"/>
    <w:rsid w:val="00973318"/>
    <w:rsid w:val="00974EA2"/>
    <w:rsid w:val="00977F7B"/>
    <w:rsid w:val="00987B93"/>
    <w:rsid w:val="009B4DBB"/>
    <w:rsid w:val="009B4E5E"/>
    <w:rsid w:val="009C322A"/>
    <w:rsid w:val="009C4018"/>
    <w:rsid w:val="009C7318"/>
    <w:rsid w:val="00A40E93"/>
    <w:rsid w:val="00A5433E"/>
    <w:rsid w:val="00A7527E"/>
    <w:rsid w:val="00A92204"/>
    <w:rsid w:val="00AA293D"/>
    <w:rsid w:val="00AB69DA"/>
    <w:rsid w:val="00AD135E"/>
    <w:rsid w:val="00AF1428"/>
    <w:rsid w:val="00B14451"/>
    <w:rsid w:val="00B31C0E"/>
    <w:rsid w:val="00B42755"/>
    <w:rsid w:val="00B64767"/>
    <w:rsid w:val="00B73C15"/>
    <w:rsid w:val="00B85250"/>
    <w:rsid w:val="00BA16DD"/>
    <w:rsid w:val="00BF5CCB"/>
    <w:rsid w:val="00C4112E"/>
    <w:rsid w:val="00C55F8D"/>
    <w:rsid w:val="00C7168D"/>
    <w:rsid w:val="00C96B84"/>
    <w:rsid w:val="00CA195A"/>
    <w:rsid w:val="00CA34A9"/>
    <w:rsid w:val="00CB0CCF"/>
    <w:rsid w:val="00CC2EE5"/>
    <w:rsid w:val="00CD12C3"/>
    <w:rsid w:val="00CD4DF9"/>
    <w:rsid w:val="00CD78D9"/>
    <w:rsid w:val="00CE55BD"/>
    <w:rsid w:val="00D154AC"/>
    <w:rsid w:val="00D43DFB"/>
    <w:rsid w:val="00D90F40"/>
    <w:rsid w:val="00DC7D52"/>
    <w:rsid w:val="00DE5BAB"/>
    <w:rsid w:val="00DF43ED"/>
    <w:rsid w:val="00E2084F"/>
    <w:rsid w:val="00E22423"/>
    <w:rsid w:val="00E41F58"/>
    <w:rsid w:val="00E7633F"/>
    <w:rsid w:val="00E90B73"/>
    <w:rsid w:val="00EA3C6F"/>
    <w:rsid w:val="00EB3A31"/>
    <w:rsid w:val="00EE4B24"/>
    <w:rsid w:val="00EF1720"/>
    <w:rsid w:val="00EF57BB"/>
    <w:rsid w:val="00F141AB"/>
    <w:rsid w:val="00F16A78"/>
    <w:rsid w:val="00F6041B"/>
    <w:rsid w:val="00F76025"/>
    <w:rsid w:val="00F77E9F"/>
    <w:rsid w:val="00F91A5D"/>
    <w:rsid w:val="00F92C79"/>
    <w:rsid w:val="00FC2852"/>
    <w:rsid w:val="00FC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E1BC2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E1BC2"/>
    <w:rsid w:val="00A7255F"/>
    <w:rsid w:val="00E761BF"/>
    <w:rsid w:val="00F9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893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138</cp:revision>
  <cp:lastPrinted>2022-03-14T11:55:00Z</cp:lastPrinted>
  <dcterms:created xsi:type="dcterms:W3CDTF">2022-03-14T14:31:00Z</dcterms:created>
  <dcterms:modified xsi:type="dcterms:W3CDTF">2023-05-19T16:01:00Z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