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7777777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bookmarkStart w:id="0" w:name="_GoBack"/>
      <w:bookmarkEnd w:id="0"/>
      <w:r w:rsidRPr="00694399">
        <w:rPr>
          <w:b/>
          <w:bCs/>
          <w:caps/>
          <w:sz w:val="32"/>
          <w:szCs w:val="32"/>
        </w:rPr>
        <w:t>Posudek vedoucího bakalářské práce</w:t>
      </w:r>
    </w:p>
    <w:p w14:paraId="139ACEF7" w14:textId="77777777" w:rsidR="00A40E93" w:rsidRDefault="00A40E93" w:rsidP="00A40E93">
      <w:pPr>
        <w:pStyle w:val="Default"/>
      </w:pPr>
    </w:p>
    <w:p w14:paraId="319D7D40" w14:textId="76C739F2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537576">
        <w:rPr>
          <w:rFonts w:asciiTheme="minorHAnsi" w:hAnsiTheme="minorHAnsi" w:cstheme="minorHAnsi"/>
          <w:sz w:val="22"/>
          <w:szCs w:val="22"/>
        </w:rPr>
        <w:t>Burda Jiří</w:t>
      </w:r>
    </w:p>
    <w:p w14:paraId="01DAD7B2" w14:textId="19C28B9A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6C0B79">
        <w:rPr>
          <w:rFonts w:asciiTheme="minorHAnsi" w:hAnsiTheme="minorHAnsi" w:cstheme="minorHAnsi"/>
          <w:sz w:val="22"/>
          <w:szCs w:val="22"/>
        </w:rPr>
        <w:t>Mgr. Eva Kolářová, Ph.D.</w:t>
      </w:r>
    </w:p>
    <w:p w14:paraId="43917A2A" w14:textId="2C8D963F" w:rsidR="00037B1A" w:rsidRDefault="00037B1A" w:rsidP="00037B1A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537576">
        <w:rPr>
          <w:rFonts w:cstheme="minorHAnsi"/>
        </w:rPr>
        <w:t>Analýza postupu při zpracování daně z přidané hodnoty</w:t>
      </w:r>
    </w:p>
    <w:p w14:paraId="3F08876F" w14:textId="4FE71854" w:rsidR="00037B1A" w:rsidRPr="009C322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 xml:space="preserve">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28454C169EEE42968B6D627D861CD68B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6C0B79">
            <w:rPr>
              <w:rFonts w:asciiTheme="minorHAnsi" w:hAnsiTheme="minorHAnsi" w:cstheme="minorHAnsi"/>
              <w:sz w:val="22"/>
              <w:szCs w:val="22"/>
            </w:rPr>
            <w:t>2022/2023</w:t>
          </w:r>
        </w:sdtContent>
      </w:sdt>
    </w:p>
    <w:p w14:paraId="45408690" w14:textId="77777777" w:rsidR="00037B1A" w:rsidRPr="0097798F" w:rsidRDefault="00037B1A" w:rsidP="00037B1A">
      <w:pPr>
        <w:spacing w:after="0" w:line="240" w:lineRule="auto"/>
        <w:jc w:val="both"/>
        <w:rPr>
          <w:rFonts w:cstheme="minorHAnsi"/>
          <w:sz w:val="20"/>
        </w:rPr>
      </w:pPr>
    </w:p>
    <w:p w14:paraId="577728F7" w14:textId="77777777" w:rsidR="00037B1A" w:rsidRPr="006C4198" w:rsidRDefault="00037B1A" w:rsidP="00037B1A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116B5FBA" w14:textId="77777777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5F442DCC" w14:textId="7BD7EB49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Pokud je jakékoliv kritérium ohodnoceno stupněm F, práce musí být celkově hodnocena jako nevyhovující, která nesplňuje kritéria pro obhajobu </w:t>
      </w:r>
      <w:r w:rsidR="00AC1ADA">
        <w:rPr>
          <w:rFonts w:cstheme="minorHAnsi"/>
          <w:i/>
          <w:sz w:val="20"/>
        </w:rPr>
        <w:t>B</w:t>
      </w:r>
      <w:r>
        <w:rPr>
          <w:rFonts w:cstheme="minorHAnsi"/>
          <w:i/>
          <w:sz w:val="20"/>
        </w:rPr>
        <w:t>P a nelze takovou práci doporučit k obhajobě.</w:t>
      </w:r>
    </w:p>
    <w:p w14:paraId="559DD309" w14:textId="01870976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Vedoucí BP se musí slovně vyjádřit ke každému hodnotícímu kritériu!</w:t>
      </w:r>
    </w:p>
    <w:p w14:paraId="4632F0B5" w14:textId="77777777" w:rsidR="00037B1A" w:rsidRDefault="00037B1A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2E246B3E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1B391C2A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4F8AB80F" w:rsidR="000E094A" w:rsidRDefault="006C0B7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12AFE8E7" w:rsidR="008B781B" w:rsidRPr="008B781B" w:rsidRDefault="00037B1A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srozumitelnost formulace cílů práce a použitých metod zpracování práce; zhodnocení cílů práce v souladu s tématem práce; zvolené metody a postupy použité pro naplnění cílů práce</w:t>
            </w:r>
            <w:r w:rsidR="008B781B">
              <w:rPr>
                <w:rFonts w:cstheme="minorHAnsi"/>
                <w:i/>
                <w:sz w:val="20"/>
              </w:rPr>
              <w:t xml:space="preserve">. </w:t>
            </w:r>
          </w:p>
          <w:p w14:paraId="2A9298C6" w14:textId="60434A24" w:rsidR="000E094A" w:rsidRDefault="006C0B79" w:rsidP="00AF07FD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Cílem práce </w:t>
            </w:r>
            <w:r w:rsidR="00AF07FD">
              <w:rPr>
                <w:rFonts w:cstheme="minorHAnsi"/>
              </w:rPr>
              <w:t>byl</w:t>
            </w:r>
            <w:r w:rsidR="00537576">
              <w:rPr>
                <w:rFonts w:cstheme="minorHAnsi"/>
              </w:rPr>
              <w:t xml:space="preserve"> návrh zefektivnění zpracování DPH ve vybrané firmě. Tento cíl byl rozdělen mezi dva dílčí cíle. </w:t>
            </w:r>
            <w:r w:rsidR="00AF07FD">
              <w:rPr>
                <w:rFonts w:cstheme="minorHAnsi"/>
              </w:rPr>
              <w:t>T</w:t>
            </w:r>
            <w:r w:rsidR="00537576">
              <w:rPr>
                <w:rFonts w:cstheme="minorHAnsi"/>
              </w:rPr>
              <w:t>yto</w:t>
            </w:r>
            <w:r w:rsidR="00AF07FD">
              <w:rPr>
                <w:rFonts w:cstheme="minorHAnsi"/>
              </w:rPr>
              <w:t xml:space="preserve"> cíl</w:t>
            </w:r>
            <w:r w:rsidR="00537576">
              <w:rPr>
                <w:rFonts w:cstheme="minorHAnsi"/>
              </w:rPr>
              <w:t>e</w:t>
            </w:r>
            <w:r w:rsidR="00AF07FD">
              <w:rPr>
                <w:rFonts w:cstheme="minorHAnsi"/>
              </w:rPr>
              <w:t xml:space="preserve"> byl</w:t>
            </w:r>
            <w:r w:rsidR="00537576">
              <w:rPr>
                <w:rFonts w:cstheme="minorHAnsi"/>
              </w:rPr>
              <w:t>y</w:t>
            </w:r>
            <w:r w:rsidR="00AF07FD">
              <w:rPr>
                <w:rFonts w:cstheme="minorHAnsi"/>
              </w:rPr>
              <w:t xml:space="preserve"> formulován</w:t>
            </w:r>
            <w:r w:rsidR="00537576">
              <w:rPr>
                <w:rFonts w:cstheme="minorHAnsi"/>
              </w:rPr>
              <w:t>y</w:t>
            </w:r>
            <w:r w:rsidR="00AF07FD">
              <w:rPr>
                <w:rFonts w:cstheme="minorHAnsi"/>
              </w:rPr>
              <w:t xml:space="preserve"> jasně a v souladu se zadáním práce. Mezi metody, které byly v práci použity, patřila analýza a </w:t>
            </w:r>
            <w:r w:rsidR="00537576">
              <w:rPr>
                <w:rFonts w:cstheme="minorHAnsi"/>
              </w:rPr>
              <w:t>rozhovory se zaměstnanci</w:t>
            </w:r>
            <w:r w:rsidR="00AF07FD">
              <w:rPr>
                <w:rFonts w:cstheme="minorHAnsi"/>
              </w:rPr>
              <w:t>. Tyto metody byly vhodné pro naplnění cílů práce.</w:t>
            </w:r>
          </w:p>
          <w:p w14:paraId="7ED3E311" w14:textId="0D590146" w:rsidR="00AF07FD" w:rsidRPr="000E094A" w:rsidRDefault="00AF07FD" w:rsidP="00AF07FD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2F99C7BB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13069A69" w:rsidR="000E094A" w:rsidRDefault="00566A8D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4D67C73C" w:rsidR="008B781B" w:rsidRPr="008B781B" w:rsidRDefault="00037B1A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4DAD21F8" w14:textId="6B2B3097" w:rsidR="00537576" w:rsidRDefault="00537576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Teoretická část popisuje obecně daňový systém se zaměřením na DPH, na kontrolní hlášení a daňové přiznání. Jsou použity vhodné domácí zdroje</w:t>
            </w:r>
            <w:r w:rsidR="00566A8D">
              <w:rPr>
                <w:rFonts w:cstheme="minorHAnsi"/>
              </w:rPr>
              <w:t xml:space="preserve"> a způsob citování je v pořádku. Teoretická část tvoří základ pro praktickou část.</w:t>
            </w:r>
          </w:p>
          <w:p w14:paraId="7A1DD9C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815928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6789E4D8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64944E42" w:rsidR="000E094A" w:rsidRDefault="00566A8D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23565853" w:rsidR="008B781B" w:rsidRDefault="00037B1A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</w:p>
          <w:p w14:paraId="16F79C3B" w14:textId="797DDD8E" w:rsidR="000E094A" w:rsidRPr="000E094A" w:rsidRDefault="00566A8D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V praktické části se analyzuje současný stav zpracování DPH pro klienty dané firmy. V této části se používá metoda analýzy, pomocí které se analyzují všechny kroky spojené s kontrolou a sestavením daňového přiznání. Analýza je provedena podrobně</w:t>
            </w:r>
            <w:r w:rsidR="009E18BD">
              <w:rPr>
                <w:rFonts w:cstheme="minorHAnsi"/>
              </w:rPr>
              <w:t xml:space="preserve"> v některých částech nepřehledně.</w:t>
            </w:r>
          </w:p>
          <w:p w14:paraId="34314D9D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27B532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AC0871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8E2072" w:rsidRPr="00037B1A">
              <w:rPr>
                <w:rFonts w:cstheme="minorHAnsi"/>
                <w:b/>
              </w:rPr>
              <w:t>řešící / návrhová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2F685359" w:rsidR="000E094A" w:rsidRDefault="00435B8D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638204E3" w:rsidR="004D378C" w:rsidRPr="008B781B" w:rsidRDefault="00037B1A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návaznost řešící části práce na teorii a na výsledky analýz; podloženost návrhů odpovídajícími argumenty; splnění stanovených cílů. U BP s výzkumným zaměřením je nutno zaměřit se na diskuzi výsledků a jejich zhodnocení.</w:t>
            </w:r>
          </w:p>
          <w:p w14:paraId="2881A011" w14:textId="1419A945" w:rsidR="00435B8D" w:rsidRDefault="0081592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Řešící část </w:t>
            </w:r>
            <w:r w:rsidR="00435B8D">
              <w:rPr>
                <w:rFonts w:cstheme="minorHAnsi"/>
              </w:rPr>
              <w:t>se zabývá návrhem na zefektivnění zpracování DPH, je popsána podrobně, ale v návrhu chybí shrnutí např. v tabulce, nebo metodika termínů.</w:t>
            </w:r>
          </w:p>
          <w:p w14:paraId="3FAA80A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305C4A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6CC5B14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02CA1A72" w:rsidR="000E094A" w:rsidRDefault="00435B8D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5016D42D" w:rsidR="004D378C" w:rsidRPr="008B781B" w:rsidRDefault="00037B1A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</w:t>
            </w:r>
            <w:r w:rsidR="004D378C">
              <w:rPr>
                <w:rFonts w:cstheme="minorHAnsi"/>
                <w:i/>
                <w:sz w:val="20"/>
              </w:rPr>
              <w:t xml:space="preserve">. </w:t>
            </w:r>
          </w:p>
          <w:p w14:paraId="7AABEF3B" w14:textId="130A8EF3" w:rsidR="000E094A" w:rsidRDefault="00726637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Jednotlivé kapitoly na sebe logicky navazují, je použita správná terminologie, jsou použity předepsané normy citování zdrojů a celá práce má odpovídající jazykovou a grafickou úroveň.</w:t>
            </w:r>
          </w:p>
          <w:p w14:paraId="3105A3E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726637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64677BAA" w:rsidR="009C7318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29B40F7B" w:rsidR="009C7318" w:rsidRDefault="00435B8D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9D67D5" w:rsidRPr="000E094A" w14:paraId="303C9369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A263E4" w14:textId="20610B8A" w:rsidR="009D67D5" w:rsidRPr="000E094A" w:rsidRDefault="009D67D5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1" w:name="_Hlk98164743"/>
          </w:p>
          <w:p w14:paraId="70DED920" w14:textId="3047A3CF" w:rsidR="009D67D5" w:rsidRPr="000E094A" w:rsidRDefault="00305C4A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Bakalářská práce </w:t>
            </w:r>
            <w:r w:rsidR="00435B8D">
              <w:rPr>
                <w:rFonts w:cstheme="minorHAnsi"/>
              </w:rPr>
              <w:t>je d</w:t>
            </w:r>
            <w:r w:rsidR="00756143">
              <w:rPr>
                <w:rFonts w:cstheme="minorHAnsi"/>
              </w:rPr>
              <w:t xml:space="preserve">obře zpracována, jsou </w:t>
            </w:r>
            <w:r w:rsidR="00435B8D">
              <w:rPr>
                <w:rFonts w:cstheme="minorHAnsi"/>
              </w:rPr>
              <w:t xml:space="preserve">v ní </w:t>
            </w:r>
            <w:r w:rsidR="00756143">
              <w:rPr>
                <w:rFonts w:cstheme="minorHAnsi"/>
              </w:rPr>
              <w:t xml:space="preserve">použity i praktické zkušenosti studenta. </w:t>
            </w:r>
            <w:r w:rsidR="002350E9">
              <w:rPr>
                <w:rFonts w:cstheme="minorHAnsi"/>
              </w:rPr>
              <w:t xml:space="preserve"> </w:t>
            </w:r>
          </w:p>
        </w:tc>
      </w:tr>
    </w:tbl>
    <w:bookmarkEnd w:id="1"/>
    <w:p w14:paraId="5C15DC76" w14:textId="48EB398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5DB62004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037B1A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037B1A">
        <w:rPr>
          <w:rFonts w:cstheme="minorHAnsi"/>
          <w:b/>
        </w:rPr>
        <w:t>:</w:t>
      </w:r>
    </w:p>
    <w:p w14:paraId="5C89816B" w14:textId="20C91743" w:rsidR="0024258E" w:rsidRDefault="009E18BD" w:rsidP="00447CEC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Proč klienti dodávají společnosti i bankovní výpisy ke kontrole a spárování pro sestavení daňového přiznání k DPH.</w:t>
      </w:r>
    </w:p>
    <w:p w14:paraId="08BF4554" w14:textId="77777777" w:rsidR="00756143" w:rsidRDefault="00756143" w:rsidP="00756143">
      <w:pPr>
        <w:pStyle w:val="Odstavecseseznamem"/>
        <w:spacing w:after="120" w:line="240" w:lineRule="auto"/>
        <w:ind w:left="714"/>
        <w:contextualSpacing w:val="0"/>
        <w:jc w:val="both"/>
        <w:rPr>
          <w:rFonts w:cstheme="minorHAnsi"/>
        </w:rPr>
      </w:pPr>
    </w:p>
    <w:p w14:paraId="4E3072FA" w14:textId="00C3488B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496EA9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496EA9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6AF776E2" w:rsidR="009C7318" w:rsidRDefault="009C7318" w:rsidP="00DC7D52">
      <w:pPr>
        <w:spacing w:after="120" w:line="240" w:lineRule="auto"/>
        <w:jc w:val="both"/>
        <w:rPr>
          <w:rFonts w:cstheme="minorHAnsi"/>
        </w:rPr>
      </w:pPr>
      <w:r w:rsidRPr="009C7318">
        <w:rPr>
          <w:rFonts w:cstheme="minorHAnsi"/>
        </w:rPr>
        <w:t>BP byla podrobena kontrole ke zjištění původnosti práce v IS STAG. Na základě výsledků této kontroly bylo zjištěno, že práce</w:t>
      </w:r>
      <w:r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496EA9">
            <w:rPr>
              <w:rFonts w:cstheme="minorHAnsi"/>
              <w:b/>
            </w:rPr>
            <w:t>není</w:t>
          </w:r>
        </w:sdtContent>
      </w:sdt>
      <w:r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7BB1DCDB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7BA3D6ABCC7241C6885DC6A363458522"/>
          </w:placeholder>
          <w:date w:fullDate="2023-05-31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496EA9">
            <w:rPr>
              <w:rFonts w:cstheme="minorHAnsi"/>
            </w:rPr>
            <w:t>31.05.2023</w:t>
          </w:r>
        </w:sdtContent>
      </w:sdt>
      <w:r w:rsidR="0085398A">
        <w:rPr>
          <w:rFonts w:cstheme="minorHAnsi"/>
        </w:rPr>
        <w:tab/>
      </w:r>
    </w:p>
    <w:p w14:paraId="73443A4F" w14:textId="32D4B117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>Podpis vedoucího BP</w:t>
      </w:r>
    </w:p>
    <w:sectPr w:rsidR="009C7318" w:rsidRPr="000E094A" w:rsidSect="0024258E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D29D1C" w14:textId="77777777" w:rsidR="009227C2" w:rsidRDefault="009227C2" w:rsidP="00A40E93">
      <w:pPr>
        <w:spacing w:after="0" w:line="240" w:lineRule="auto"/>
      </w:pPr>
      <w:r>
        <w:separator/>
      </w:r>
    </w:p>
  </w:endnote>
  <w:endnote w:type="continuationSeparator" w:id="0">
    <w:p w14:paraId="0FE02D36" w14:textId="77777777" w:rsidR="009227C2" w:rsidRDefault="009227C2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FA7412" w14:textId="77777777" w:rsidR="009227C2" w:rsidRDefault="009227C2" w:rsidP="00A40E93">
      <w:pPr>
        <w:spacing w:after="0" w:line="240" w:lineRule="auto"/>
      </w:pPr>
      <w:r>
        <w:separator/>
      </w:r>
    </w:p>
  </w:footnote>
  <w:footnote w:type="continuationSeparator" w:id="0">
    <w:p w14:paraId="4DD01914" w14:textId="77777777" w:rsidR="009227C2" w:rsidRDefault="009227C2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37B1A"/>
    <w:rsid w:val="000C4A7A"/>
    <w:rsid w:val="000E094A"/>
    <w:rsid w:val="00173FE7"/>
    <w:rsid w:val="001900AB"/>
    <w:rsid w:val="002350E9"/>
    <w:rsid w:val="0024258E"/>
    <w:rsid w:val="0029651C"/>
    <w:rsid w:val="00305C4A"/>
    <w:rsid w:val="00435B8D"/>
    <w:rsid w:val="00496EA9"/>
    <w:rsid w:val="004D378C"/>
    <w:rsid w:val="00537576"/>
    <w:rsid w:val="00566A8D"/>
    <w:rsid w:val="005C4ACA"/>
    <w:rsid w:val="0067082B"/>
    <w:rsid w:val="00694399"/>
    <w:rsid w:val="006C0B79"/>
    <w:rsid w:val="00726637"/>
    <w:rsid w:val="0073639B"/>
    <w:rsid w:val="007553A6"/>
    <w:rsid w:val="00756143"/>
    <w:rsid w:val="00815928"/>
    <w:rsid w:val="0085398A"/>
    <w:rsid w:val="00894751"/>
    <w:rsid w:val="008B781B"/>
    <w:rsid w:val="008E2072"/>
    <w:rsid w:val="009227C2"/>
    <w:rsid w:val="00974EA2"/>
    <w:rsid w:val="00987B93"/>
    <w:rsid w:val="009C322A"/>
    <w:rsid w:val="009C7318"/>
    <w:rsid w:val="009D67D5"/>
    <w:rsid w:val="009E18BD"/>
    <w:rsid w:val="009E29EA"/>
    <w:rsid w:val="00A40E93"/>
    <w:rsid w:val="00A7527E"/>
    <w:rsid w:val="00AC1ADA"/>
    <w:rsid w:val="00AF07FD"/>
    <w:rsid w:val="00B14451"/>
    <w:rsid w:val="00BA16DD"/>
    <w:rsid w:val="00C26F53"/>
    <w:rsid w:val="00CA34A9"/>
    <w:rsid w:val="00CD12C3"/>
    <w:rsid w:val="00D17780"/>
    <w:rsid w:val="00DC5DE8"/>
    <w:rsid w:val="00DC7D52"/>
    <w:rsid w:val="00E22423"/>
    <w:rsid w:val="00EF1720"/>
    <w:rsid w:val="00F64E60"/>
    <w:rsid w:val="00F92059"/>
    <w:rsid w:val="00FA03AA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0A4B88" w:rsidP="000A4B88">
          <w:pPr>
            <w:pStyle w:val="F7AC3614642C4862975AFFE42BECD5F1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0A4B88" w:rsidP="000A4B88">
          <w:pPr>
            <w:pStyle w:val="4F52C4C2662347F09CB140990B74E990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0A4B88" w:rsidP="000A4B88">
          <w:pPr>
            <w:pStyle w:val="8E37C6EC87F646D58DCFFA9B9657C0C2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0A4B88" w:rsidP="000A4B88">
          <w:pPr>
            <w:pStyle w:val="DFD0AC70DC9648E5B01493AD9D9BA66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0A4B88" w:rsidP="000A4B88">
          <w:pPr>
            <w:pStyle w:val="8CCEAEF291514F44A28C04510539725B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0A4B88" w:rsidP="000A4B88">
          <w:pPr>
            <w:pStyle w:val="A97671054FD54CA0B3A42E3C70E984D3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0A4B88" w:rsidP="000A4B88">
          <w:pPr>
            <w:pStyle w:val="83A46AE5AC8D4446819AF8E17448351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0A4B88" w:rsidP="000A4B88">
          <w:pPr>
            <w:pStyle w:val="0479B14104A642328ADCE70401797609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0A4B88" w:rsidP="000A4B88">
          <w:pPr>
            <w:pStyle w:val="EC79FD13639B45E3B4BA530D9B8819BD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7BA3D6ABCC7241C6885DC6A36345852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5F9521-E2EB-47A1-83BA-E1A0CFF3529F}"/>
      </w:docPartPr>
      <w:docPartBody>
        <w:p w:rsidR="00DF4309" w:rsidRDefault="000A4B88" w:rsidP="000A4B88">
          <w:pPr>
            <w:pStyle w:val="7BA3D6ABCC7241C6885DC6A363458522"/>
          </w:pPr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28454C169EEE42968B6D627D861CD6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E451806-8D99-4893-B5C1-F602D69FF0E8}"/>
      </w:docPartPr>
      <w:docPartBody>
        <w:p w:rsidR="00836112" w:rsidRDefault="00DF4309" w:rsidP="00DF4309">
          <w:pPr>
            <w:pStyle w:val="28454C169EEE42968B6D627D861CD68B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0A4B88"/>
    <w:rsid w:val="000D67A1"/>
    <w:rsid w:val="0032118F"/>
    <w:rsid w:val="00510546"/>
    <w:rsid w:val="005E083B"/>
    <w:rsid w:val="00836112"/>
    <w:rsid w:val="00912A32"/>
    <w:rsid w:val="00A00291"/>
    <w:rsid w:val="00A015B4"/>
    <w:rsid w:val="00BF2549"/>
    <w:rsid w:val="00DF4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F4309"/>
    <w:rPr>
      <w:color w:val="808080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  <w:style w:type="paragraph" w:customStyle="1" w:styleId="5A34CC5DE6F546EF9219A0B7C43F4788">
    <w:name w:val="5A34CC5DE6F546EF9219A0B7C43F4788"/>
    <w:rsid w:val="000A4B88"/>
  </w:style>
  <w:style w:type="paragraph" w:customStyle="1" w:styleId="1F265602AD7B473890E14EFC7D22D549">
    <w:name w:val="1F265602AD7B473890E14EFC7D22D549"/>
    <w:rsid w:val="000A4B88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5A34CC5DE6F546EF9219A0B7C43F47881">
    <w:name w:val="5A34CC5DE6F546EF9219A0B7C43F47881"/>
    <w:rsid w:val="000A4B88"/>
    <w:rPr>
      <w:rFonts w:eastAsiaTheme="minorHAnsi"/>
      <w:lang w:eastAsia="en-US"/>
    </w:rPr>
  </w:style>
  <w:style w:type="paragraph" w:customStyle="1" w:styleId="8E37C6EC87F646D58DCFFA9B9657C0C21">
    <w:name w:val="8E37C6EC87F646D58DCFFA9B9657C0C21"/>
    <w:rsid w:val="000A4B88"/>
    <w:rPr>
      <w:rFonts w:eastAsiaTheme="minorHAnsi"/>
      <w:lang w:eastAsia="en-US"/>
    </w:rPr>
  </w:style>
  <w:style w:type="paragraph" w:customStyle="1" w:styleId="DFD0AC70DC9648E5B01493AD9D9BA6641">
    <w:name w:val="DFD0AC70DC9648E5B01493AD9D9BA6641"/>
    <w:rsid w:val="000A4B88"/>
    <w:rPr>
      <w:rFonts w:eastAsiaTheme="minorHAnsi"/>
      <w:lang w:eastAsia="en-US"/>
    </w:rPr>
  </w:style>
  <w:style w:type="paragraph" w:customStyle="1" w:styleId="8CCEAEF291514F44A28C04510539725B1">
    <w:name w:val="8CCEAEF291514F44A28C04510539725B1"/>
    <w:rsid w:val="000A4B88"/>
    <w:rPr>
      <w:rFonts w:eastAsiaTheme="minorHAnsi"/>
      <w:lang w:eastAsia="en-US"/>
    </w:rPr>
  </w:style>
  <w:style w:type="paragraph" w:customStyle="1" w:styleId="A97671054FD54CA0B3A42E3C70E984D31">
    <w:name w:val="A97671054FD54CA0B3A42E3C70E984D31"/>
    <w:rsid w:val="000A4B88"/>
    <w:rPr>
      <w:rFonts w:eastAsiaTheme="minorHAnsi"/>
      <w:lang w:eastAsia="en-US"/>
    </w:rPr>
  </w:style>
  <w:style w:type="paragraph" w:customStyle="1" w:styleId="83A46AE5AC8D4446819AF8E1744835141">
    <w:name w:val="83A46AE5AC8D4446819AF8E1744835141"/>
    <w:rsid w:val="000A4B88"/>
    <w:rPr>
      <w:rFonts w:eastAsiaTheme="minorHAnsi"/>
      <w:lang w:eastAsia="en-US"/>
    </w:rPr>
  </w:style>
  <w:style w:type="paragraph" w:customStyle="1" w:styleId="0479B14104A642328ADCE704017976091">
    <w:name w:val="0479B14104A642328ADCE704017976091"/>
    <w:rsid w:val="000A4B88"/>
    <w:rPr>
      <w:rFonts w:eastAsiaTheme="minorHAnsi"/>
      <w:lang w:eastAsia="en-US"/>
    </w:rPr>
  </w:style>
  <w:style w:type="paragraph" w:customStyle="1" w:styleId="F7AC3614642C4862975AFFE42BECD5F11">
    <w:name w:val="F7AC3614642C4862975AFFE42BECD5F11"/>
    <w:rsid w:val="000A4B88"/>
    <w:rPr>
      <w:rFonts w:eastAsiaTheme="minorHAnsi"/>
      <w:lang w:eastAsia="en-US"/>
    </w:rPr>
  </w:style>
  <w:style w:type="paragraph" w:customStyle="1" w:styleId="4F52C4C2662347F09CB140990B74E9901">
    <w:name w:val="4F52C4C2662347F09CB140990B74E9901"/>
    <w:rsid w:val="000A4B88"/>
    <w:rPr>
      <w:rFonts w:eastAsiaTheme="minorHAnsi"/>
      <w:lang w:eastAsia="en-US"/>
    </w:rPr>
  </w:style>
  <w:style w:type="paragraph" w:customStyle="1" w:styleId="EC79FD13639B45E3B4BA530D9B8819BD1">
    <w:name w:val="EC79FD13639B45E3B4BA530D9B8819BD1"/>
    <w:rsid w:val="000A4B88"/>
    <w:rPr>
      <w:rFonts w:eastAsiaTheme="minorHAnsi"/>
      <w:lang w:eastAsia="en-US"/>
    </w:rPr>
  </w:style>
  <w:style w:type="paragraph" w:customStyle="1" w:styleId="7BA3D6ABCC7241C6885DC6A363458522">
    <w:name w:val="7BA3D6ABCC7241C6885DC6A363458522"/>
    <w:rsid w:val="000A4B88"/>
    <w:rPr>
      <w:rFonts w:eastAsiaTheme="minorHAnsi"/>
      <w:lang w:eastAsia="en-US"/>
    </w:rPr>
  </w:style>
  <w:style w:type="paragraph" w:customStyle="1" w:styleId="28454C169EEE42968B6D627D861CD68B">
    <w:name w:val="28454C169EEE42968B6D627D861CD68B"/>
    <w:rsid w:val="00DF43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A90CAA5-F8B7-414A-8813-4902D074F6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542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Bronislava Neubauerová</cp:lastModifiedBy>
  <cp:revision>2</cp:revision>
  <cp:lastPrinted>2022-03-14T11:55:00Z</cp:lastPrinted>
  <dcterms:created xsi:type="dcterms:W3CDTF">2023-06-02T05:49:00Z</dcterms:created>
  <dcterms:modified xsi:type="dcterms:W3CDTF">2023-06-02T05:49:00Z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