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70311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5041A">
        <w:rPr>
          <w:rFonts w:asciiTheme="minorHAnsi" w:hAnsiTheme="minorHAnsi" w:cstheme="minorHAnsi"/>
          <w:sz w:val="22"/>
          <w:szCs w:val="22"/>
        </w:rPr>
        <w:t>Lucie Žáková</w:t>
      </w:r>
    </w:p>
    <w:p w14:paraId="00D6BB86" w14:textId="5B6E1ED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5041A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6F2B857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7A0F">
        <w:rPr>
          <w:rFonts w:cstheme="minorHAnsi"/>
        </w:rPr>
        <w:t>Návrh osobního finančního plánu pro individuálního klienta</w:t>
      </w:r>
    </w:p>
    <w:p w14:paraId="35028D0F" w14:textId="527BB6A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5041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C0B54F" w:rsidR="000E094A" w:rsidRDefault="004202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EAD3639" w:rsidR="000E094A" w:rsidRPr="000E094A" w:rsidRDefault="004202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zvolila téma vhodné pro tento typ kvalifikační práce. Zvolené téma lze označit jako mírně až středně obtížné. Zásady diplomové práce byly stanoveny vhodně a logicky. Cíle a metody práce jsou dostatečně a srozumitelně představeny. Cíle práce jsou zcela v souladu s tématem práce. Zvolené metody umožňují dosažení definovaných cílů diplomové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69946D" w:rsidR="000E094A" w:rsidRDefault="004202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0504637" w:rsidR="000E094A" w:rsidRPr="000E094A" w:rsidRDefault="004202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dobré úrovni. Teoretická část má vhodnou strukturu a návaznost od obecného (finanční systém a finanční trhy) ke konkrétnímu (finanční produkty). Studentka využila přiměřené množství domácích i zahraničních zdrojů. V teorii mohly být navíc zahrnuty také článků z impaktovaných odborných časopisů z dané oblasti. Literární rešerše rovněž mohla být i více „kritická“. Z těchto důvodů hodnotím teoretickou část práce známkou C.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56D49B" w:rsidR="000E094A" w:rsidRDefault="00B65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5E648C4" w:rsidR="000E094A" w:rsidRPr="000E094A" w:rsidRDefault="004202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</w:t>
            </w:r>
            <w:r w:rsidR="00B65D29">
              <w:rPr>
                <w:rFonts w:cstheme="minorHAnsi"/>
              </w:rPr>
              <w:t>ytická část</w:t>
            </w:r>
            <w:r>
              <w:rPr>
                <w:rFonts w:cstheme="minorHAnsi"/>
              </w:rPr>
              <w:t xml:space="preserve"> je rozdělena do více úrovní</w:t>
            </w:r>
            <w:r w:rsidR="00B65D29">
              <w:rPr>
                <w:rFonts w:cstheme="minorHAnsi"/>
              </w:rPr>
              <w:t xml:space="preserve"> a navazuje na teorii. </w:t>
            </w:r>
            <w:r>
              <w:rPr>
                <w:rFonts w:cstheme="minorHAnsi"/>
              </w:rPr>
              <w:t>Jako první je prezentována makroekonomická analýza, která ale mohla být rozhodně rozpracována podrobněji, s důrazem na možné dopady makroekonomických indikátorů na potenciálního klienta. Např. bylo možné alespoň nastínit dopady inflace na reálné úrokové sazby, kupní sílu či dopady na chování a očekávání ekonomických subjektů atp. Jako další je prezentována analýza konkrétních finančních produktů, které jsou aktuálně nabízeny. Tato část je zpracována podrobně a nemám k ní žádné zásadní výhrady.</w:t>
            </w:r>
            <w:r w:rsidR="00B65D29">
              <w:rPr>
                <w:rFonts w:cstheme="minorHAnsi"/>
              </w:rPr>
              <w:t xml:space="preserve"> Analytickou část hodnotím jako splněnou, avšak s menším nedostatkem. Náročnost sběru dat a jejich zpracování je střední.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64110" w:rsidR="000E094A" w:rsidRDefault="00B65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4E7F1F2" w:rsidR="000E094A" w:rsidRPr="000E094A" w:rsidRDefault="00B65D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založena na sestavení portfolia produktů pro potřeby konkrétního klienta. Projektová část částečně navazuje na analytickou část. Konkrétní řešení je podloženo analýzou a výpočty, navíc lze kladně hodnotit náznak scénářů budoucího vývoje u dlouhodobých produktů. Projektová část splnila stanovený cíl. Avšak podobně jako u analytické části, i zde bych uvítal širší makroekonomické souvislosti promítnuté do finančního plánování.</w:t>
            </w:r>
            <w:r w:rsidR="00F17A0F">
              <w:rPr>
                <w:rFonts w:cstheme="minorHAnsi"/>
              </w:rPr>
              <w:t xml:space="preserve"> Znalost kontextu na úrovni celé ekonomiky je, dle mého pohledu, pro dobrého finančního poradce zcela zásadní.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F73C8A" w:rsidR="000E094A" w:rsidRDefault="00B65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ED3DF38" w:rsidR="000E094A" w:rsidRPr="000E094A" w:rsidRDefault="00B65D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diplomové práce je přijatelná. Text má logickou návaznost, terminologie je převážně správná. Studentka využívá předepsané normy citování. Práce má přijatelnou jazykovou i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467975" w:rsidR="009C7318" w:rsidRDefault="000E1A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E3B1056" w:rsidR="00386EEB" w:rsidRPr="000E094A" w:rsidRDefault="009D3E4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doporučuji k obhajobě. Známku navrhuji v rozpětí C</w:t>
            </w:r>
            <w:r w:rsidR="00B218A9">
              <w:rPr>
                <w:rFonts w:cstheme="minorHAnsi"/>
              </w:rPr>
              <w:t xml:space="preserve"> (při velmi dobrém výkonu u obhajoby)</w:t>
            </w:r>
            <w:r>
              <w:rPr>
                <w:rFonts w:cstheme="minorHAnsi"/>
              </w:rPr>
              <w:t xml:space="preserve"> až D. Kladně hodnotím, že studentka tuto diplomovou práci pravidelně konzultovala a pracovala svědomitě a samostatně. Diplomová práce celkově splnila definované zásady a v praxi finančního poradce může být přínosná.</w:t>
            </w:r>
            <w:r w:rsidR="00840566">
              <w:rPr>
                <w:rFonts w:cstheme="minorHAnsi"/>
              </w:rPr>
              <w:t xml:space="preserve"> Vzhledem k výhradám vůči některým makroekonomickým aspektům, dovoluji si položit studentce tři níže uvedené otázky k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F90AE8E" w:rsidR="009C7318" w:rsidRDefault="008405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ovlivňuje rostoucí míra inflace očekávání a chování klientů</w:t>
      </w:r>
      <w:r w:rsidR="00F17A0F">
        <w:rPr>
          <w:rFonts w:cstheme="minorHAnsi"/>
        </w:rPr>
        <w:t xml:space="preserve"> (</w:t>
      </w:r>
      <w:r>
        <w:rPr>
          <w:rFonts w:cstheme="minorHAnsi"/>
        </w:rPr>
        <w:t>jako je např. Vámi představená klientka</w:t>
      </w:r>
      <w:r w:rsidR="00F17A0F">
        <w:rPr>
          <w:rFonts w:cstheme="minorHAnsi"/>
        </w:rPr>
        <w:t>)</w:t>
      </w:r>
      <w:r>
        <w:rPr>
          <w:rFonts w:cstheme="minorHAnsi"/>
        </w:rPr>
        <w:t>?</w:t>
      </w:r>
    </w:p>
    <w:p w14:paraId="55DA52BC" w14:textId="6EE91325" w:rsidR="005C4ACA" w:rsidRDefault="008405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lze interpretovat obrácenou výnosovou křivku? Jak tento ukazatel může interpretovat finanční poradce?</w:t>
      </w:r>
    </w:p>
    <w:p w14:paraId="1991DEDB" w14:textId="45FF3841" w:rsidR="005C4ACA" w:rsidRPr="005C4ACA" w:rsidRDefault="008405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(volitelná) Jaký očekáváte další vývoj </w:t>
      </w:r>
      <w:r w:rsidR="00F17A0F">
        <w:rPr>
          <w:rFonts w:cstheme="minorHAnsi"/>
        </w:rPr>
        <w:t xml:space="preserve">základních </w:t>
      </w:r>
      <w:r>
        <w:rPr>
          <w:rFonts w:cstheme="minorHAnsi"/>
        </w:rPr>
        <w:t>úrokových sazeb</w:t>
      </w:r>
      <w:r w:rsidR="00F17A0F">
        <w:rPr>
          <w:rFonts w:cstheme="minorHAnsi"/>
        </w:rPr>
        <w:t xml:space="preserve"> v ČR?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AC8E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D3E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D3E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0C710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D3E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6106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E1ACC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F4F9D" w14:textId="77777777" w:rsidR="00521E6B" w:rsidRDefault="00521E6B" w:rsidP="00A40E93">
      <w:pPr>
        <w:spacing w:after="0" w:line="240" w:lineRule="auto"/>
      </w:pPr>
      <w:r>
        <w:separator/>
      </w:r>
    </w:p>
  </w:endnote>
  <w:endnote w:type="continuationSeparator" w:id="0">
    <w:p w14:paraId="59575A8B" w14:textId="77777777" w:rsidR="00521E6B" w:rsidRDefault="00521E6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2FBA9" w14:textId="77777777" w:rsidR="00521E6B" w:rsidRDefault="00521E6B" w:rsidP="00A40E93">
      <w:pPr>
        <w:spacing w:after="0" w:line="240" w:lineRule="auto"/>
      </w:pPr>
      <w:r>
        <w:separator/>
      </w:r>
    </w:p>
  </w:footnote>
  <w:footnote w:type="continuationSeparator" w:id="0">
    <w:p w14:paraId="2E80B5B9" w14:textId="77777777" w:rsidR="00521E6B" w:rsidRDefault="00521E6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1ACC"/>
    <w:rsid w:val="00144F5B"/>
    <w:rsid w:val="001A3F0F"/>
    <w:rsid w:val="0024258E"/>
    <w:rsid w:val="0029651C"/>
    <w:rsid w:val="00366C75"/>
    <w:rsid w:val="00386EEB"/>
    <w:rsid w:val="003A2041"/>
    <w:rsid w:val="003F2291"/>
    <w:rsid w:val="004202CB"/>
    <w:rsid w:val="004D378C"/>
    <w:rsid w:val="00521E6B"/>
    <w:rsid w:val="005C4ACA"/>
    <w:rsid w:val="0063561A"/>
    <w:rsid w:val="0067082B"/>
    <w:rsid w:val="00694399"/>
    <w:rsid w:val="006B6B08"/>
    <w:rsid w:val="006C4198"/>
    <w:rsid w:val="0073639B"/>
    <w:rsid w:val="0075041A"/>
    <w:rsid w:val="007553A6"/>
    <w:rsid w:val="0078601C"/>
    <w:rsid w:val="0084056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D3E48"/>
    <w:rsid w:val="00A40E93"/>
    <w:rsid w:val="00A7527E"/>
    <w:rsid w:val="00AB3C31"/>
    <w:rsid w:val="00B14451"/>
    <w:rsid w:val="00B218A9"/>
    <w:rsid w:val="00B65D29"/>
    <w:rsid w:val="00BA16DD"/>
    <w:rsid w:val="00BD7C9C"/>
    <w:rsid w:val="00C02883"/>
    <w:rsid w:val="00CA34A9"/>
    <w:rsid w:val="00CC5272"/>
    <w:rsid w:val="00CD12C3"/>
    <w:rsid w:val="00DC7D52"/>
    <w:rsid w:val="00E22423"/>
    <w:rsid w:val="00EF1720"/>
    <w:rsid w:val="00F17A0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20EEB"/>
    <w:rsid w:val="003940C3"/>
    <w:rsid w:val="00510546"/>
    <w:rsid w:val="005E083B"/>
    <w:rsid w:val="007769DE"/>
    <w:rsid w:val="008555CC"/>
    <w:rsid w:val="008F219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2023-05-15T05:31:00Z</dcterms:created>
  <dcterms:modified xsi:type="dcterms:W3CDTF">2023-05-15T05:31:00Z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