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AB838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532F" w:rsidRPr="00DF532F">
        <w:rPr>
          <w:rFonts w:asciiTheme="minorHAnsi" w:hAnsiTheme="minorHAnsi" w:cstheme="minorHAnsi"/>
          <w:sz w:val="22"/>
          <w:szCs w:val="22"/>
        </w:rPr>
        <w:t xml:space="preserve">Mgr. Bc. Sandra </w:t>
      </w:r>
      <w:proofErr w:type="spellStart"/>
      <w:r w:rsidR="00DF532F" w:rsidRPr="00DF532F">
        <w:rPr>
          <w:rFonts w:asciiTheme="minorHAnsi" w:hAnsiTheme="minorHAnsi" w:cstheme="minorHAnsi"/>
          <w:sz w:val="22"/>
          <w:szCs w:val="22"/>
        </w:rPr>
        <w:t>Slobodian</w:t>
      </w:r>
      <w:proofErr w:type="spellEnd"/>
    </w:p>
    <w:p w14:paraId="00D6BB86" w14:textId="54CF6B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57BA">
        <w:rPr>
          <w:rFonts w:asciiTheme="minorHAnsi" w:hAnsiTheme="minorHAnsi" w:cstheme="minorHAnsi"/>
          <w:sz w:val="22"/>
          <w:szCs w:val="22"/>
        </w:rPr>
        <w:t>JUDr. Jiří Zicha,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29B4D9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532F" w:rsidRPr="00DF532F">
        <w:rPr>
          <w:rFonts w:cstheme="minorHAnsi"/>
        </w:rPr>
        <w:t>Podnikání dle živnostenského zákona a jeho kontrola ve Zlínském kraji</w:t>
      </w:r>
      <w:r w:rsidR="00DF532F">
        <w:rPr>
          <w:rFonts w:cstheme="minorHAnsi"/>
        </w:rPr>
        <w:t xml:space="preserve"> </w:t>
      </w:r>
      <w:r w:rsidR="007A3376">
        <w:rPr>
          <w:rFonts w:cstheme="minorHAnsi"/>
        </w:rPr>
        <w:t xml:space="preserve"> </w:t>
      </w:r>
      <w:r w:rsidR="0078077D">
        <w:rPr>
          <w:rFonts w:cstheme="minorHAnsi"/>
        </w:rPr>
        <w:t xml:space="preserve"> </w:t>
      </w:r>
      <w:r w:rsidR="009573C7">
        <w:rPr>
          <w:rFonts w:cstheme="minorHAnsi"/>
        </w:rPr>
        <w:t xml:space="preserve"> </w:t>
      </w:r>
      <w:r w:rsidR="004A57BA">
        <w:rPr>
          <w:rFonts w:cstheme="minorHAnsi"/>
        </w:rPr>
        <w:t xml:space="preserve"> </w:t>
      </w:r>
    </w:p>
    <w:p w14:paraId="35028D0F" w14:textId="5BB41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573C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17D8BE" w:rsidR="000E094A" w:rsidRDefault="00C80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E2F0AA" w14:textId="73822A2B" w:rsidR="004B05F3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>, odpovídají zadání práce a jsou vhodně zvolené pro jeho splnění.</w:t>
            </w:r>
            <w:r w:rsidR="00100329" w:rsidRPr="00100329">
              <w:rPr>
                <w:rFonts w:cstheme="minorHAnsi"/>
                <w:iCs/>
              </w:rPr>
              <w:t xml:space="preserve"> </w:t>
            </w:r>
            <w:r w:rsidR="00100329">
              <w:rPr>
                <w:rFonts w:cstheme="minorHAnsi"/>
                <w:iCs/>
              </w:rPr>
              <w:t xml:space="preserve"> </w:t>
            </w:r>
            <w:r w:rsidR="004B05F3">
              <w:rPr>
                <w:rFonts w:cstheme="minorHAnsi"/>
                <w:iCs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9EE899" w:rsidR="000E094A" w:rsidRDefault="00210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B9A462" w14:textId="788C7C17" w:rsidR="00747EA5" w:rsidRDefault="00210D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 xml:space="preserve">Teoretická část práce je přehledně a logicky strukturovaná. Jako celek přináší odpovídající vhled do řešené problematiky, a to na základě vhodně zvolených zdrojů a jejich rešerše. Použité zdroje jsou citovány adekvátním způsobem. </w:t>
            </w:r>
            <w:r>
              <w:rPr>
                <w:rFonts w:cstheme="minorHAnsi"/>
              </w:rPr>
              <w:t xml:space="preserve"> </w:t>
            </w:r>
            <w:r w:rsidR="0012463F">
              <w:rPr>
                <w:rFonts w:cstheme="minorHAnsi"/>
              </w:rPr>
              <w:t xml:space="preserve">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543975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785240A" w:rsidR="000E094A" w:rsidRPr="00EB2A12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7AE5B8" w14:textId="6B1DA21F" w:rsidR="00EB2A12" w:rsidRDefault="006127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</w:t>
            </w:r>
            <w:r w:rsidR="00067CB0">
              <w:rPr>
                <w:rFonts w:cstheme="minorHAnsi"/>
              </w:rPr>
              <w:t xml:space="preserve">fungování živnostenských úřadů v řešeném území a způsobu výkonu kontrolní činnosti. </w:t>
            </w:r>
            <w:r>
              <w:rPr>
                <w:rFonts w:cstheme="minorHAnsi"/>
              </w:rPr>
              <w:t>Získané poznatky tak mohou sloužit pro navazující projektovou část.</w:t>
            </w:r>
            <w:r w:rsidR="00F33CC6">
              <w:rPr>
                <w:rFonts w:cstheme="minorHAnsi"/>
              </w:rPr>
              <w:t xml:space="preserve"> </w:t>
            </w:r>
          </w:p>
          <w:p w14:paraId="02ECE66F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03D838F" w:rsidR="009B7946" w:rsidRPr="000E094A" w:rsidRDefault="009B79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5AEF02" w:rsidR="000E094A" w:rsidRDefault="00C80E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2C3020" w14:textId="1BB424BB" w:rsidR="00A900B2" w:rsidRDefault="00210DA6" w:rsidP="000B64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0DA6">
              <w:rPr>
                <w:rFonts w:cstheme="minorHAnsi"/>
              </w:rPr>
              <w:t xml:space="preserve">Projektová část práce navazuje na poznatky získané v části teoretické i analytické. </w:t>
            </w:r>
            <w:r w:rsidR="00422DD4">
              <w:rPr>
                <w:rFonts w:cstheme="minorHAnsi"/>
              </w:rPr>
              <w:t>Je představen ná</w:t>
            </w:r>
            <w:r w:rsidRPr="00210DA6">
              <w:rPr>
                <w:rFonts w:cstheme="minorHAnsi"/>
              </w:rPr>
              <w:t>vr</w:t>
            </w:r>
            <w:r w:rsidR="00422DD4">
              <w:rPr>
                <w:rFonts w:cstheme="minorHAnsi"/>
              </w:rPr>
              <w:t>h projektu</w:t>
            </w:r>
            <w:r w:rsidR="00616C6B">
              <w:rPr>
                <w:rFonts w:cstheme="minorHAnsi"/>
              </w:rPr>
              <w:t xml:space="preserve"> </w:t>
            </w:r>
            <w:r w:rsidR="00616C6B" w:rsidRPr="00616C6B">
              <w:rPr>
                <w:rFonts w:cstheme="minorHAnsi"/>
              </w:rPr>
              <w:t>informačního systému pro koordinaci společných kontrol ve Zlínském kraji</w:t>
            </w:r>
            <w:r w:rsidR="00422DD4">
              <w:rPr>
                <w:rFonts w:cstheme="minorHAnsi"/>
              </w:rPr>
              <w:t>, včetně rozpracování a</w:t>
            </w:r>
            <w:r w:rsidRPr="00210DA6">
              <w:rPr>
                <w:rFonts w:cstheme="minorHAnsi"/>
              </w:rPr>
              <w:t xml:space="preserve"> vyhodnocení souvisejících aspektů (</w:t>
            </w:r>
            <w:r w:rsidR="00616C6B">
              <w:rPr>
                <w:rFonts w:cstheme="minorHAnsi"/>
              </w:rPr>
              <w:t>právní souvislosti</w:t>
            </w:r>
            <w:r w:rsidRPr="00210DA6">
              <w:rPr>
                <w:rFonts w:cstheme="minorHAnsi"/>
              </w:rPr>
              <w:t xml:space="preserve">, </w:t>
            </w:r>
            <w:r w:rsidR="00616C6B">
              <w:rPr>
                <w:rFonts w:cstheme="minorHAnsi"/>
              </w:rPr>
              <w:t xml:space="preserve">harmonogram, </w:t>
            </w:r>
            <w:r w:rsidRPr="00210DA6">
              <w:rPr>
                <w:rFonts w:cstheme="minorHAnsi"/>
              </w:rPr>
              <w:t>financování</w:t>
            </w:r>
            <w:r w:rsidR="00616C6B">
              <w:rPr>
                <w:rFonts w:cstheme="minorHAnsi"/>
              </w:rPr>
              <w:t xml:space="preserve"> </w:t>
            </w:r>
            <w:r w:rsidRPr="00210DA6">
              <w:rPr>
                <w:rFonts w:cstheme="minorHAnsi"/>
              </w:rPr>
              <w:t>apod.).</w:t>
            </w:r>
            <w:r>
              <w:rPr>
                <w:rFonts w:cstheme="minorHAnsi"/>
              </w:rPr>
              <w:t xml:space="preserve"> </w:t>
            </w:r>
            <w:r w:rsidR="003C0B26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524D57" w:rsidR="000E094A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7D370" w14:textId="5C1613D4" w:rsidR="00CB6A8F" w:rsidRPr="000E094A" w:rsidRDefault="00210DA6" w:rsidP="00CB6A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standardní. Text je logicky provázán, pracuje s odpovídající terminologií a zdroje cituje adekvátním způsobem. Také grafické zpracování je odpovídající.</w:t>
            </w:r>
            <w:r w:rsidR="00CB6A8F">
              <w:rPr>
                <w:rFonts w:cstheme="minorHAnsi"/>
              </w:rPr>
              <w:t xml:space="preserve">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7730A2" w:rsidR="009C7318" w:rsidRDefault="006127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C3F8F1B" w14:textId="74AF0F4D" w:rsidR="00376C10" w:rsidRDefault="00210DA6" w:rsidP="00376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zdařilá a splňující všechny požadavky stanovené v jejím zadání.</w:t>
            </w:r>
            <w:r>
              <w:rPr>
                <w:rFonts w:cstheme="minorHAnsi"/>
              </w:rPr>
              <w:t xml:space="preserve"> </w:t>
            </w:r>
            <w:r w:rsidR="00C8010E">
              <w:rPr>
                <w:rFonts w:cstheme="minorHAnsi"/>
              </w:rPr>
              <w:t xml:space="preserve"> </w:t>
            </w:r>
          </w:p>
          <w:p w14:paraId="3E2F7508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6A0B43D" w:rsidR="00376C10" w:rsidRPr="000E094A" w:rsidRDefault="0037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610BAAF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616C6B">
        <w:rPr>
          <w:rFonts w:cstheme="minorHAnsi"/>
          <w:b/>
        </w:rPr>
        <w:t>y</w:t>
      </w:r>
      <w:r w:rsidRPr="00974EA2">
        <w:rPr>
          <w:rFonts w:cstheme="minorHAnsi"/>
          <w:b/>
        </w:rPr>
        <w:t xml:space="preserve">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112BD6D5" w:rsidR="005C4ACA" w:rsidRDefault="00616C6B" w:rsidP="00F62D5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kapitole 16.10 uvádíte návrh rozpočtu projektu. Specifikujte, 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dospěla k uvedeným finančním částkám.</w:t>
      </w:r>
    </w:p>
    <w:p w14:paraId="4FAC2D23" w14:textId="78438604" w:rsidR="00616C6B" w:rsidRPr="00F62D57" w:rsidRDefault="00616C6B" w:rsidP="00F62D5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Nebylo by z pohledu celkového fungování státní správy efektivnější vytvořit informační systém na úrovni státu, když řada živnostníků může působit současně ve více krajích?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AFF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A57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A57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2285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0294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F0F7" w14:textId="77777777" w:rsidR="00D378C5" w:rsidRDefault="00D378C5" w:rsidP="00A40E93">
      <w:pPr>
        <w:spacing w:after="0" w:line="240" w:lineRule="auto"/>
      </w:pPr>
      <w:r>
        <w:separator/>
      </w:r>
    </w:p>
  </w:endnote>
  <w:endnote w:type="continuationSeparator" w:id="0">
    <w:p w14:paraId="61778ACE" w14:textId="77777777" w:rsidR="00D378C5" w:rsidRDefault="00D378C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E087" w14:textId="77777777" w:rsidR="00D378C5" w:rsidRDefault="00D378C5" w:rsidP="00A40E93">
      <w:pPr>
        <w:spacing w:after="0" w:line="240" w:lineRule="auto"/>
      </w:pPr>
      <w:r>
        <w:separator/>
      </w:r>
    </w:p>
  </w:footnote>
  <w:footnote w:type="continuationSeparator" w:id="0">
    <w:p w14:paraId="1EAF07B2" w14:textId="77777777" w:rsidR="00D378C5" w:rsidRDefault="00D378C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99256">
    <w:abstractNumId w:val="0"/>
  </w:num>
  <w:num w:numId="2" w16cid:durableId="1094012730">
    <w:abstractNumId w:val="3"/>
  </w:num>
  <w:num w:numId="3" w16cid:durableId="1141995664">
    <w:abstractNumId w:val="2"/>
  </w:num>
  <w:num w:numId="4" w16cid:durableId="338776788">
    <w:abstractNumId w:val="1"/>
  </w:num>
  <w:num w:numId="5" w16cid:durableId="1401827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2F9"/>
    <w:rsid w:val="00067CB0"/>
    <w:rsid w:val="000B64A3"/>
    <w:rsid w:val="000C0458"/>
    <w:rsid w:val="000E094A"/>
    <w:rsid w:val="00100329"/>
    <w:rsid w:val="0012463F"/>
    <w:rsid w:val="00144F5B"/>
    <w:rsid w:val="001562F6"/>
    <w:rsid w:val="001E704B"/>
    <w:rsid w:val="00210DA6"/>
    <w:rsid w:val="0024258E"/>
    <w:rsid w:val="0029651C"/>
    <w:rsid w:val="002C5ED6"/>
    <w:rsid w:val="00376C10"/>
    <w:rsid w:val="003C0B26"/>
    <w:rsid w:val="00422DD4"/>
    <w:rsid w:val="00496240"/>
    <w:rsid w:val="004A57BA"/>
    <w:rsid w:val="004B05F3"/>
    <w:rsid w:val="004C6C16"/>
    <w:rsid w:val="004D378C"/>
    <w:rsid w:val="00502946"/>
    <w:rsid w:val="00551B53"/>
    <w:rsid w:val="005B32B5"/>
    <w:rsid w:val="005C35D0"/>
    <w:rsid w:val="005C4ACA"/>
    <w:rsid w:val="00612768"/>
    <w:rsid w:val="00616C6B"/>
    <w:rsid w:val="00634B97"/>
    <w:rsid w:val="0067082B"/>
    <w:rsid w:val="00694399"/>
    <w:rsid w:val="0073639B"/>
    <w:rsid w:val="00747EA5"/>
    <w:rsid w:val="007539AC"/>
    <w:rsid w:val="007553A6"/>
    <w:rsid w:val="0078077D"/>
    <w:rsid w:val="007A3376"/>
    <w:rsid w:val="007E17F3"/>
    <w:rsid w:val="0085398A"/>
    <w:rsid w:val="008B781B"/>
    <w:rsid w:val="008E2072"/>
    <w:rsid w:val="008F4604"/>
    <w:rsid w:val="00946FD8"/>
    <w:rsid w:val="009573C7"/>
    <w:rsid w:val="00974EA2"/>
    <w:rsid w:val="00987B93"/>
    <w:rsid w:val="009B7946"/>
    <w:rsid w:val="009C322A"/>
    <w:rsid w:val="009C7318"/>
    <w:rsid w:val="00A40E93"/>
    <w:rsid w:val="00A7527E"/>
    <w:rsid w:val="00A900B2"/>
    <w:rsid w:val="00AB573A"/>
    <w:rsid w:val="00B14451"/>
    <w:rsid w:val="00B25E5D"/>
    <w:rsid w:val="00BA16DD"/>
    <w:rsid w:val="00BB75DE"/>
    <w:rsid w:val="00BC21A6"/>
    <w:rsid w:val="00BD31ED"/>
    <w:rsid w:val="00C54D1A"/>
    <w:rsid w:val="00C8010E"/>
    <w:rsid w:val="00C80E62"/>
    <w:rsid w:val="00CA34A9"/>
    <w:rsid w:val="00CB6A8F"/>
    <w:rsid w:val="00CD12C3"/>
    <w:rsid w:val="00D378C5"/>
    <w:rsid w:val="00D6308A"/>
    <w:rsid w:val="00D74AC4"/>
    <w:rsid w:val="00D965FD"/>
    <w:rsid w:val="00DC7D52"/>
    <w:rsid w:val="00DD7E0B"/>
    <w:rsid w:val="00DF532F"/>
    <w:rsid w:val="00E22423"/>
    <w:rsid w:val="00EB2A12"/>
    <w:rsid w:val="00EF1720"/>
    <w:rsid w:val="00F0014E"/>
    <w:rsid w:val="00F0240D"/>
    <w:rsid w:val="00F0264D"/>
    <w:rsid w:val="00F33CC6"/>
    <w:rsid w:val="00F62D57"/>
    <w:rsid w:val="00F96AF4"/>
    <w:rsid w:val="00FC2852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3671"/>
    <w:rsid w:val="004255A8"/>
    <w:rsid w:val="004A3E3F"/>
    <w:rsid w:val="00510546"/>
    <w:rsid w:val="005E083B"/>
    <w:rsid w:val="00956F7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6</cp:revision>
  <cp:lastPrinted>2022-03-14T11:55:00Z</cp:lastPrinted>
  <dcterms:created xsi:type="dcterms:W3CDTF">2023-05-16T13:00:00Z</dcterms:created>
  <dcterms:modified xsi:type="dcterms:W3CDTF">2023-05-16T13:11:00Z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