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00E8256"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0337B">
        <w:rPr>
          <w:rFonts w:asciiTheme="minorHAnsi" w:hAnsiTheme="minorHAnsi" w:cstheme="minorHAnsi"/>
          <w:sz w:val="22"/>
          <w:szCs w:val="22"/>
        </w:rPr>
        <w:t xml:space="preserve">Bc. </w:t>
      </w:r>
      <w:r w:rsidR="00F64361">
        <w:rPr>
          <w:rFonts w:asciiTheme="minorHAnsi" w:hAnsiTheme="minorHAnsi" w:cstheme="minorHAnsi"/>
          <w:sz w:val="22"/>
          <w:szCs w:val="22"/>
        </w:rPr>
        <w:t xml:space="preserve">Mirka Pratková, </w:t>
      </w:r>
      <w:proofErr w:type="spellStart"/>
      <w:r w:rsidR="00F64361">
        <w:rPr>
          <w:rFonts w:asciiTheme="minorHAnsi" w:hAnsiTheme="minorHAnsi" w:cstheme="minorHAnsi"/>
          <w:sz w:val="22"/>
          <w:szCs w:val="22"/>
        </w:rPr>
        <w:t>DiS</w:t>
      </w:r>
      <w:proofErr w:type="spellEnd"/>
      <w:r w:rsidR="00F64361">
        <w:rPr>
          <w:rFonts w:asciiTheme="minorHAnsi" w:hAnsiTheme="minorHAnsi" w:cstheme="minorHAnsi"/>
          <w:sz w:val="22"/>
          <w:szCs w:val="22"/>
        </w:rPr>
        <w:t>.</w:t>
      </w:r>
    </w:p>
    <w:p w14:paraId="00D6BB86" w14:textId="1E0ACDE1"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30337B">
        <w:rPr>
          <w:rFonts w:asciiTheme="minorHAnsi" w:hAnsiTheme="minorHAnsi" w:cstheme="minorHAnsi"/>
          <w:sz w:val="22"/>
          <w:szCs w:val="22"/>
        </w:rPr>
        <w:t>doc. Ing. Adriana Knápková, Ph.D.</w:t>
      </w:r>
    </w:p>
    <w:p w14:paraId="09E4DE65" w14:textId="08E37177" w:rsidR="0073639B" w:rsidRDefault="0073639B" w:rsidP="00F64361">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F64361" w:rsidRPr="00F64361">
        <w:rPr>
          <w:rFonts w:cstheme="minorHAnsi"/>
        </w:rPr>
        <w:t>Měření a řízení finanční výkonnosti podniku</w:t>
      </w:r>
      <w:r w:rsidR="00F64361">
        <w:rPr>
          <w:rFonts w:cstheme="minorHAnsi"/>
        </w:rPr>
        <w:t xml:space="preserve"> </w:t>
      </w:r>
      <w:r w:rsidR="00F64361" w:rsidRPr="00F64361">
        <w:rPr>
          <w:rFonts w:cstheme="minorHAnsi"/>
        </w:rPr>
        <w:t>s implementací konceptu EVA</w:t>
      </w:r>
    </w:p>
    <w:p w14:paraId="35028D0F" w14:textId="0189869E"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0337B">
            <w:rPr>
              <w:rFonts w:asciiTheme="minorHAnsi" w:hAnsiTheme="minorHAnsi" w:cstheme="minorHAnsi"/>
              <w:sz w:val="22"/>
              <w:szCs w:val="22"/>
            </w:rPr>
            <w:t>2022/2023</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37DEB0CC" w:rsidR="000E094A" w:rsidRDefault="00F270AF"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7A87B782" w:rsidR="000E094A" w:rsidRDefault="000E094A" w:rsidP="00CD12C3">
            <w:pPr>
              <w:tabs>
                <w:tab w:val="right" w:pos="8789"/>
              </w:tabs>
              <w:jc w:val="both"/>
              <w:rPr>
                <w:rFonts w:cstheme="minorHAnsi"/>
              </w:rPr>
            </w:pPr>
          </w:p>
          <w:p w14:paraId="4A103C80" w14:textId="5540C227" w:rsidR="000E094A" w:rsidRPr="000E094A" w:rsidRDefault="008A073A" w:rsidP="00CD12C3">
            <w:pPr>
              <w:tabs>
                <w:tab w:val="right" w:pos="8789"/>
              </w:tabs>
              <w:jc w:val="both"/>
              <w:rPr>
                <w:rFonts w:cstheme="minorHAnsi"/>
              </w:rPr>
            </w:pPr>
            <w:r w:rsidRPr="004A1AEE">
              <w:rPr>
                <w:rFonts w:cstheme="minorHAnsi"/>
                <w:color w:val="0070C0"/>
              </w:rPr>
              <w:t>Cíl j</w:t>
            </w:r>
            <w:r>
              <w:rPr>
                <w:rFonts w:cstheme="minorHAnsi"/>
                <w:color w:val="0070C0"/>
              </w:rPr>
              <w:t>e</w:t>
            </w:r>
            <w:r w:rsidRPr="004A1AEE">
              <w:rPr>
                <w:rFonts w:cstheme="minorHAnsi"/>
                <w:color w:val="0070C0"/>
              </w:rPr>
              <w:t xml:space="preserve"> v diplomové práci stanoven jasně</w:t>
            </w:r>
            <w:r>
              <w:rPr>
                <w:rFonts w:cstheme="minorHAnsi"/>
                <w:color w:val="0070C0"/>
              </w:rPr>
              <w:t xml:space="preserve"> – </w:t>
            </w:r>
            <w:r w:rsidR="00F64361">
              <w:rPr>
                <w:rFonts w:cstheme="minorHAnsi"/>
                <w:color w:val="0070C0"/>
              </w:rPr>
              <w:t xml:space="preserve">Implementovat koncept </w:t>
            </w:r>
            <w:r w:rsidR="00C64A89">
              <w:rPr>
                <w:rFonts w:cstheme="minorHAnsi"/>
                <w:color w:val="0070C0"/>
              </w:rPr>
              <w:t>EVA do měření a řízení finanční výkonnosti vybraného podniku</w:t>
            </w:r>
            <w:r>
              <w:rPr>
                <w:rFonts w:cstheme="minorHAnsi"/>
                <w:color w:val="0070C0"/>
              </w:rPr>
              <w:t xml:space="preserve">. Metody zpracování práce jsou popsány obecně, </w:t>
            </w:r>
            <w:r w:rsidR="002105EE">
              <w:rPr>
                <w:rFonts w:cstheme="minorHAnsi"/>
                <w:color w:val="0070C0"/>
              </w:rPr>
              <w:t>c</w:t>
            </w:r>
            <w:r w:rsidRPr="004A1AEE">
              <w:rPr>
                <w:rFonts w:cstheme="minorHAnsi"/>
                <w:color w:val="0070C0"/>
              </w:rPr>
              <w:t>íl</w:t>
            </w:r>
            <w:r>
              <w:rPr>
                <w:rFonts w:cstheme="minorHAnsi"/>
                <w:color w:val="0070C0"/>
              </w:rPr>
              <w:t xml:space="preserve">e práce jsou nastaveny v souladu s tématem práce.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3BB9497E" w:rsidR="000E094A" w:rsidRDefault="002105EE"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124A235A" w14:textId="77777777" w:rsidR="00AB5EB1" w:rsidRDefault="00AB5EB1" w:rsidP="00CD12C3">
            <w:pPr>
              <w:tabs>
                <w:tab w:val="right" w:pos="8789"/>
              </w:tabs>
              <w:jc w:val="both"/>
              <w:rPr>
                <w:rFonts w:cstheme="minorHAnsi"/>
                <w:color w:val="0070C0"/>
              </w:rPr>
            </w:pPr>
          </w:p>
          <w:p w14:paraId="38CF0C76" w14:textId="64D674C2" w:rsidR="000E094A" w:rsidRPr="000E094A" w:rsidRDefault="00076CAB" w:rsidP="00CD12C3">
            <w:pPr>
              <w:tabs>
                <w:tab w:val="right" w:pos="8789"/>
              </w:tabs>
              <w:jc w:val="both"/>
              <w:rPr>
                <w:rFonts w:cstheme="minorHAnsi"/>
              </w:rPr>
            </w:pPr>
            <w:r w:rsidRPr="004A1AEE">
              <w:rPr>
                <w:rFonts w:cstheme="minorHAnsi"/>
                <w:color w:val="0070C0"/>
              </w:rPr>
              <w:t xml:space="preserve">Teoretická část DP je zpracována </w:t>
            </w:r>
            <w:r w:rsidR="00C64A89">
              <w:rPr>
                <w:rFonts w:cstheme="minorHAnsi"/>
                <w:color w:val="0070C0"/>
              </w:rPr>
              <w:t>standardně</w:t>
            </w:r>
            <w:r w:rsidR="002105EE">
              <w:rPr>
                <w:rFonts w:cstheme="minorHAnsi"/>
                <w:color w:val="0070C0"/>
              </w:rPr>
              <w:t xml:space="preserve"> </w:t>
            </w:r>
            <w:r w:rsidRPr="004A1AEE">
              <w:rPr>
                <w:rFonts w:cstheme="minorHAnsi"/>
                <w:color w:val="0070C0"/>
              </w:rPr>
              <w:t xml:space="preserve">s použitím adekvátních českých i zahraničních literárních zdrojů. </w:t>
            </w:r>
            <w:r w:rsidR="00CC7E05">
              <w:rPr>
                <w:rFonts w:cstheme="minorHAnsi"/>
                <w:color w:val="0070C0"/>
              </w:rPr>
              <w:t>Způsob citování je proveden adekvátním způsobem.</w:t>
            </w:r>
            <w:r w:rsidR="00C64A89">
              <w:rPr>
                <w:rFonts w:cstheme="minorHAnsi"/>
                <w:color w:val="0070C0"/>
              </w:rPr>
              <w:t xml:space="preserve"> Větší pozornost mohla být v teoretická části zaměřena na samotnou implementaci EVA do řízení finanční výkonnosti. </w:t>
            </w:r>
          </w:p>
          <w:p w14:paraId="7A1DD9C3"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1E64019" w:rsidR="000E094A" w:rsidRDefault="00BC755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4E883EC5" w:rsidR="000E094A" w:rsidRDefault="000E094A" w:rsidP="00CD12C3">
            <w:pPr>
              <w:tabs>
                <w:tab w:val="right" w:pos="8789"/>
              </w:tabs>
              <w:jc w:val="both"/>
              <w:rPr>
                <w:rFonts w:cstheme="minorHAnsi"/>
              </w:rPr>
            </w:pPr>
          </w:p>
          <w:p w14:paraId="303103B0" w14:textId="5FCA7077" w:rsidR="000E094A" w:rsidRPr="000E094A" w:rsidRDefault="00D67E79" w:rsidP="00111F7E">
            <w:pPr>
              <w:tabs>
                <w:tab w:val="right" w:pos="8789"/>
              </w:tabs>
              <w:jc w:val="both"/>
              <w:rPr>
                <w:rFonts w:cstheme="minorHAnsi"/>
              </w:rPr>
            </w:pPr>
            <w:r w:rsidRPr="004A1AEE">
              <w:rPr>
                <w:rFonts w:cstheme="minorHAnsi"/>
                <w:color w:val="0070C0"/>
              </w:rPr>
              <w:t xml:space="preserve">V analytické části </w:t>
            </w:r>
            <w:r w:rsidR="00600191">
              <w:rPr>
                <w:rFonts w:cstheme="minorHAnsi"/>
                <w:color w:val="0070C0"/>
              </w:rPr>
              <w:t xml:space="preserve">(6. kapitola) </w:t>
            </w:r>
            <w:r w:rsidRPr="004A1AEE">
              <w:rPr>
                <w:rFonts w:cstheme="minorHAnsi"/>
                <w:color w:val="0070C0"/>
              </w:rPr>
              <w:t>je představen</w:t>
            </w:r>
            <w:r w:rsidR="00600191">
              <w:rPr>
                <w:rFonts w:cstheme="minorHAnsi"/>
                <w:color w:val="0070C0"/>
              </w:rPr>
              <w:t xml:space="preserve"> podnik a odvětví. Sedmá kapitola je věnována analýze vnitřních a vnějších podmínek včetně PEST analýzy, </w:t>
            </w:r>
            <w:proofErr w:type="spellStart"/>
            <w:r w:rsidR="00600191">
              <w:rPr>
                <w:rFonts w:cstheme="minorHAnsi"/>
                <w:color w:val="0070C0"/>
              </w:rPr>
              <w:t>Porterova</w:t>
            </w:r>
            <w:proofErr w:type="spellEnd"/>
            <w:r w:rsidR="00600191">
              <w:rPr>
                <w:rFonts w:cstheme="minorHAnsi"/>
                <w:color w:val="0070C0"/>
              </w:rPr>
              <w:t xml:space="preserve"> modelu pěti konkurenčních sil a SWOT analýzy. Všechny tyto části jsou zpracovány kvalitně bez vážnějších nedostatků. Osmá kapitála je věnována finanční analýze vybraného podniku</w:t>
            </w:r>
            <w:r w:rsidR="00115A30">
              <w:rPr>
                <w:rFonts w:cstheme="minorHAnsi"/>
                <w:color w:val="0070C0"/>
              </w:rPr>
              <w:t>, která je provedena důkladně a přináší podniku cenné a správné zhodnocení jejího aktuálního finančního stavu. Devátá kapit</w:t>
            </w:r>
            <w:r w:rsidR="00F270AF">
              <w:rPr>
                <w:rFonts w:cstheme="minorHAnsi"/>
                <w:color w:val="0070C0"/>
              </w:rPr>
              <w:t>o</w:t>
            </w:r>
            <w:r w:rsidR="00115A30">
              <w:rPr>
                <w:rFonts w:cstheme="minorHAnsi"/>
                <w:color w:val="0070C0"/>
              </w:rPr>
              <w:t>l</w:t>
            </w:r>
            <w:r w:rsidR="00F270AF">
              <w:rPr>
                <w:rFonts w:cstheme="minorHAnsi"/>
                <w:color w:val="0070C0"/>
              </w:rPr>
              <w:t>a</w:t>
            </w:r>
            <w:r w:rsidR="00115A30">
              <w:rPr>
                <w:rFonts w:cstheme="minorHAnsi"/>
                <w:color w:val="0070C0"/>
              </w:rPr>
              <w:t xml:space="preserve"> je zaměřena na hodnocení výkonnosti podniku s využitím konceptu EVA. I tato část je zpracována kvalitně bez vážnějších nedostatků. </w:t>
            </w:r>
            <w:r w:rsidR="00111F7E">
              <w:rPr>
                <w:rFonts w:cstheme="minorHAnsi"/>
                <w:color w:val="0070C0"/>
              </w:rPr>
              <w:t xml:space="preserve"> </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4AE35F89" w:rsidR="000E094A" w:rsidRDefault="00111F7E"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A166478" w14:textId="3C1242CD" w:rsidR="000E094A" w:rsidRPr="00F45F1E" w:rsidRDefault="00115A30" w:rsidP="00CD12C3">
            <w:pPr>
              <w:tabs>
                <w:tab w:val="right" w:pos="8789"/>
              </w:tabs>
              <w:jc w:val="both"/>
              <w:rPr>
                <w:rFonts w:cstheme="minorHAnsi"/>
                <w:color w:val="0070C0"/>
              </w:rPr>
            </w:pPr>
            <w:r>
              <w:rPr>
                <w:rFonts w:cstheme="minorHAnsi"/>
                <w:color w:val="0070C0"/>
              </w:rPr>
              <w:t>Desátou kapitálu</w:t>
            </w:r>
            <w:r w:rsidR="00111F7E" w:rsidRPr="00111F7E">
              <w:rPr>
                <w:rFonts w:cstheme="minorHAnsi"/>
                <w:color w:val="0070C0"/>
              </w:rPr>
              <w:t xml:space="preserve"> věnuje studentka </w:t>
            </w:r>
            <w:r>
              <w:rPr>
                <w:rFonts w:cstheme="minorHAnsi"/>
                <w:color w:val="0070C0"/>
              </w:rPr>
              <w:t>samotné implementaci konceptu EVA do řízení podniku</w:t>
            </w:r>
            <w:r w:rsidR="00BC7550">
              <w:rPr>
                <w:rFonts w:cstheme="minorHAnsi"/>
                <w:color w:val="0070C0"/>
              </w:rPr>
              <w:t xml:space="preserve">, jedenáctou kapitolu pak hodnocení navrhovaného konceptu. I tyto části jsou zpracována pečlivě a mohou být bez větších zásahů </w:t>
            </w:r>
            <w:r w:rsidR="004F2CC6">
              <w:rPr>
                <w:rFonts w:cstheme="minorHAnsi"/>
                <w:color w:val="0070C0"/>
              </w:rPr>
              <w:t>podnikem</w:t>
            </w:r>
            <w:r w:rsidR="00BC7550">
              <w:rPr>
                <w:rFonts w:cstheme="minorHAnsi"/>
                <w:color w:val="0070C0"/>
              </w:rPr>
              <w:t xml:space="preserve"> aplikovány.</w:t>
            </w:r>
            <w:r w:rsidR="00F45F1E">
              <w:rPr>
                <w:rFonts w:cstheme="minorHAnsi"/>
                <w:color w:val="0070C0"/>
              </w:rPr>
              <w:t xml:space="preserve"> </w:t>
            </w:r>
            <w:r w:rsidR="004F2CC6">
              <w:rPr>
                <w:rFonts w:cstheme="minorHAnsi"/>
                <w:color w:val="0070C0"/>
              </w:rPr>
              <w:t xml:space="preserve">Implementace EVA však mohla být provedena detailněji, některé důležité části implementace jsou jen naznačeny, např. společnost investovala do IS HELIOS Orange …, není však zřejmé, jak tento IS bude implementaci EVA podporovat. </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A9CD877" w:rsidR="000E094A" w:rsidRDefault="00BC755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412B005F" w14:textId="70405C60" w:rsidR="008D0C6F" w:rsidRPr="0081403D" w:rsidRDefault="008D0C6F" w:rsidP="008D0C6F">
            <w:pPr>
              <w:rPr>
                <w:rFonts w:cstheme="minorHAnsi"/>
                <w:color w:val="0070C0"/>
              </w:rPr>
            </w:pPr>
            <w:r w:rsidRPr="00A91363">
              <w:rPr>
                <w:noProof/>
                <w:color w:val="0070C0"/>
              </w:rPr>
              <w:t xml:space="preserve">Formální úroveň práce je </w:t>
            </w:r>
            <w:r w:rsidR="00BC7550">
              <w:rPr>
                <w:noProof/>
                <w:color w:val="0070C0"/>
              </w:rPr>
              <w:t xml:space="preserve">velmi dobrá. Diplomová práce je vhodně logicky provázána, má </w:t>
            </w:r>
            <w:r w:rsidR="00BC7550">
              <w:rPr>
                <w:rFonts w:cstheme="minorHAnsi"/>
                <w:color w:val="0070C0"/>
              </w:rPr>
              <w:t xml:space="preserve">odpovídající jazykovou i </w:t>
            </w:r>
            <w:r w:rsidRPr="00A91363">
              <w:rPr>
                <w:rFonts w:cstheme="minorHAnsi"/>
                <w:color w:val="0070C0"/>
              </w:rPr>
              <w:t xml:space="preserve">grafickou úroveň. </w:t>
            </w: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AFDB887" w:rsidR="009C7318" w:rsidRDefault="00BC7550"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57093356" w:rsidR="00D6308A" w:rsidRPr="00501A84" w:rsidRDefault="00501A84" w:rsidP="00AF31F5">
            <w:pPr>
              <w:tabs>
                <w:tab w:val="right" w:pos="8789"/>
              </w:tabs>
              <w:jc w:val="both"/>
              <w:rPr>
                <w:rFonts w:cstheme="minorHAnsi"/>
                <w:color w:val="0070C0"/>
              </w:rPr>
            </w:pPr>
            <w:bookmarkStart w:id="0" w:name="_Hlk98164743"/>
            <w:r w:rsidRPr="00501A84">
              <w:rPr>
                <w:rFonts w:cstheme="minorHAnsi"/>
                <w:color w:val="0070C0"/>
              </w:rPr>
              <w:t>Diplomová práce splnila vytčený cíl</w:t>
            </w:r>
            <w:r w:rsidR="002119DF">
              <w:rPr>
                <w:rFonts w:cstheme="minorHAnsi"/>
                <w:color w:val="0070C0"/>
              </w:rPr>
              <w:t>.</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166BB38C" w14:textId="5F55C1C2" w:rsidR="00AB6811" w:rsidRPr="00115A30" w:rsidRDefault="00115A30" w:rsidP="002119DF">
      <w:pPr>
        <w:pStyle w:val="Odstavecseseznamem"/>
        <w:numPr>
          <w:ilvl w:val="0"/>
          <w:numId w:val="4"/>
        </w:numPr>
        <w:spacing w:after="120" w:line="240" w:lineRule="auto"/>
        <w:jc w:val="both"/>
        <w:rPr>
          <w:rFonts w:cstheme="minorHAnsi"/>
        </w:rPr>
      </w:pPr>
      <w:r>
        <w:rPr>
          <w:rFonts w:ascii="Calibri" w:hAnsi="Calibri" w:cs="Calibri"/>
        </w:rPr>
        <w:t>Jak vysvětlíte velmi výrazný nárůst nákladů na VK počítaný stavebnicovou metodou v roce 2021?</w:t>
      </w:r>
    </w:p>
    <w:p w14:paraId="77F714A0" w14:textId="54B5E2EA" w:rsidR="00115A30" w:rsidRDefault="00A50586" w:rsidP="002119DF">
      <w:pPr>
        <w:pStyle w:val="Odstavecseseznamem"/>
        <w:numPr>
          <w:ilvl w:val="0"/>
          <w:numId w:val="4"/>
        </w:numPr>
        <w:spacing w:after="120" w:line="240" w:lineRule="auto"/>
        <w:jc w:val="both"/>
        <w:rPr>
          <w:rFonts w:cstheme="minorHAnsi"/>
        </w:rPr>
      </w:pPr>
      <w:r>
        <w:rPr>
          <w:rFonts w:cstheme="minorHAnsi"/>
        </w:rPr>
        <w:t>Jak konkrétně bude IS HELIOS Orange podporovat implementaci EVA do podniku?</w:t>
      </w:r>
    </w:p>
    <w:p w14:paraId="60CF133B" w14:textId="7E6B2D47" w:rsidR="00A50586" w:rsidRDefault="00A50586" w:rsidP="002119DF">
      <w:pPr>
        <w:pStyle w:val="Odstavecseseznamem"/>
        <w:numPr>
          <w:ilvl w:val="0"/>
          <w:numId w:val="4"/>
        </w:numPr>
        <w:spacing w:after="120" w:line="240" w:lineRule="auto"/>
        <w:jc w:val="both"/>
        <w:rPr>
          <w:rFonts w:cstheme="minorHAnsi"/>
        </w:rPr>
      </w:pPr>
      <w:r>
        <w:rPr>
          <w:rFonts w:cstheme="minorHAnsi"/>
        </w:rPr>
        <w:t>Jak byly Vaše návrhy hodnoceny managementem podniku?</w:t>
      </w:r>
    </w:p>
    <w:p w14:paraId="688C994E" w14:textId="77777777" w:rsidR="00F45F1E" w:rsidRDefault="00F45F1E" w:rsidP="00CC7E05">
      <w:pPr>
        <w:pStyle w:val="Odstavecseseznamem"/>
        <w:spacing w:after="120" w:line="240" w:lineRule="auto"/>
        <w:jc w:val="both"/>
        <w:rPr>
          <w:rFonts w:cstheme="minorHAnsi"/>
        </w:rPr>
      </w:pPr>
    </w:p>
    <w:p w14:paraId="35460FCA" w14:textId="77777777" w:rsidR="002119DF" w:rsidRPr="002119DF" w:rsidRDefault="002119DF" w:rsidP="002119DF">
      <w:pPr>
        <w:pStyle w:val="Odstavecseseznamem"/>
        <w:spacing w:after="120" w:line="240" w:lineRule="auto"/>
        <w:jc w:val="both"/>
        <w:rPr>
          <w:rFonts w:cstheme="minorHAnsi"/>
        </w:rPr>
      </w:pPr>
    </w:p>
    <w:p w14:paraId="3128B4D1" w14:textId="77777777" w:rsidR="0085398A" w:rsidRDefault="0085398A" w:rsidP="00A40E93">
      <w:pPr>
        <w:jc w:val="both"/>
        <w:rPr>
          <w:rFonts w:cstheme="minorHAnsi"/>
        </w:rPr>
      </w:pPr>
      <w:bookmarkStart w:id="1" w:name="_GoBack"/>
      <w:bookmarkEnd w:id="1"/>
    </w:p>
    <w:p w14:paraId="5C89816B" w14:textId="77777777" w:rsidR="0024258E" w:rsidRDefault="0024258E" w:rsidP="00A40E93">
      <w:pPr>
        <w:jc w:val="both"/>
        <w:rPr>
          <w:rFonts w:cstheme="minorHAnsi"/>
        </w:rPr>
      </w:pPr>
    </w:p>
    <w:p w14:paraId="4E3072FA" w14:textId="4E399CDD"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E773A">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E773A">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746F782"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3-05-19T00:00:00Z">
            <w:dateFormat w:val="dd.MM.yyyy"/>
            <w:lid w:val="cs-CZ"/>
            <w:storeMappedDataAs w:val="dateTime"/>
            <w:calendar w:val="gregorian"/>
          </w:date>
        </w:sdtPr>
        <w:sdtEndPr/>
        <w:sdtContent>
          <w:r w:rsidR="00FE773A">
            <w:rPr>
              <w:rFonts w:cstheme="minorHAnsi"/>
            </w:rPr>
            <w:t>19.05.2023</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7F96"/>
    <w:rsid w:val="00076CAB"/>
    <w:rsid w:val="000C0458"/>
    <w:rsid w:val="000E094A"/>
    <w:rsid w:val="00111F7E"/>
    <w:rsid w:val="00115A30"/>
    <w:rsid w:val="00144F5B"/>
    <w:rsid w:val="002105EE"/>
    <w:rsid w:val="002119DF"/>
    <w:rsid w:val="0024258E"/>
    <w:rsid w:val="0029651C"/>
    <w:rsid w:val="00297A37"/>
    <w:rsid w:val="002C5ED6"/>
    <w:rsid w:val="002D34FC"/>
    <w:rsid w:val="0030337B"/>
    <w:rsid w:val="004076B7"/>
    <w:rsid w:val="004D378C"/>
    <w:rsid w:val="004F2CC6"/>
    <w:rsid w:val="00501A84"/>
    <w:rsid w:val="005C4ACA"/>
    <w:rsid w:val="00600191"/>
    <w:rsid w:val="0067082B"/>
    <w:rsid w:val="00694399"/>
    <w:rsid w:val="00733868"/>
    <w:rsid w:val="0073639B"/>
    <w:rsid w:val="007539AC"/>
    <w:rsid w:val="007553A6"/>
    <w:rsid w:val="007E17F3"/>
    <w:rsid w:val="00800F11"/>
    <w:rsid w:val="0085398A"/>
    <w:rsid w:val="008A073A"/>
    <w:rsid w:val="008B781B"/>
    <w:rsid w:val="008D0C6F"/>
    <w:rsid w:val="008E2072"/>
    <w:rsid w:val="00974EA2"/>
    <w:rsid w:val="00987B93"/>
    <w:rsid w:val="009C322A"/>
    <w:rsid w:val="009C7318"/>
    <w:rsid w:val="00A40E93"/>
    <w:rsid w:val="00A50586"/>
    <w:rsid w:val="00A7527E"/>
    <w:rsid w:val="00AB5EB1"/>
    <w:rsid w:val="00AB6811"/>
    <w:rsid w:val="00AC02B3"/>
    <w:rsid w:val="00B14451"/>
    <w:rsid w:val="00B523B8"/>
    <w:rsid w:val="00B5683D"/>
    <w:rsid w:val="00B6543D"/>
    <w:rsid w:val="00BA16DD"/>
    <w:rsid w:val="00BC7550"/>
    <w:rsid w:val="00C019DF"/>
    <w:rsid w:val="00C64A89"/>
    <w:rsid w:val="00CA34A9"/>
    <w:rsid w:val="00CC7E05"/>
    <w:rsid w:val="00CD12C3"/>
    <w:rsid w:val="00CE5DD7"/>
    <w:rsid w:val="00D6308A"/>
    <w:rsid w:val="00D67E79"/>
    <w:rsid w:val="00DA2B3F"/>
    <w:rsid w:val="00DC7D52"/>
    <w:rsid w:val="00E22423"/>
    <w:rsid w:val="00EF1720"/>
    <w:rsid w:val="00F270AF"/>
    <w:rsid w:val="00F45F1E"/>
    <w:rsid w:val="00F64361"/>
    <w:rsid w:val="00FC2852"/>
    <w:rsid w:val="00FE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0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884A81DD2678449A2506AE0936907E2" ma:contentTypeVersion="14" ma:contentTypeDescription="Vytvoří nový dokument" ma:contentTypeScope="" ma:versionID="cde24fc43abffaa43db2b537290eeb49">
  <xsd:schema xmlns:xsd="http://www.w3.org/2001/XMLSchema" xmlns:xs="http://www.w3.org/2001/XMLSchema" xmlns:p="http://schemas.microsoft.com/office/2006/metadata/properties" xmlns:ns3="e33aaaec-5232-4a05-b409-f48df991c437" xmlns:ns4="10c7a808-c904-42d4-8afe-1107c29a7207" targetNamespace="http://schemas.microsoft.com/office/2006/metadata/properties" ma:root="true" ma:fieldsID="5ec59d85e2f666ea8349ea4f58ec7116" ns3:_="" ns4:_="">
    <xsd:import namespace="e33aaaec-5232-4a05-b409-f48df991c437"/>
    <xsd:import namespace="10c7a808-c904-42d4-8afe-1107c29a7207"/>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3:SharedWithDetails" minOccurs="0"/>
                <xsd:element ref="ns3:SharingHintHash"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aaaec-5232-4a05-b409-f48df991c43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7a808-c904-42d4-8afe-1107c29a72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schemas.microsoft.com/office/infopath/2007/PartnerControls"/>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purl.org/dc/dcmitype/"/>
    <ds:schemaRef ds:uri="e33aaaec-5232-4a05-b409-f48df991c437"/>
    <ds:schemaRef ds:uri="http://schemas.openxmlformats.org/package/2006/metadata/core-properties"/>
    <ds:schemaRef ds:uri="10c7a808-c904-42d4-8afe-1107c29a7207"/>
  </ds:schemaRefs>
</ds:datastoreItem>
</file>

<file path=customXml/itemProps3.xml><?xml version="1.0" encoding="utf-8"?>
<ds:datastoreItem xmlns:ds="http://schemas.openxmlformats.org/officeDocument/2006/customXml" ds:itemID="{CAB28E08-9159-4392-AE54-3ED877041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aaaec-5232-4a05-b409-f48df991c437"/>
    <ds:schemaRef ds:uri="10c7a808-c904-42d4-8afe-1107c29a7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614</Words>
  <Characters>3625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Adriana Knápková</cp:lastModifiedBy>
  <cp:revision>8</cp:revision>
  <cp:lastPrinted>2022-03-14T11:55:00Z</cp:lastPrinted>
  <dcterms:created xsi:type="dcterms:W3CDTF">2023-05-22T06:39:00Z</dcterms:created>
  <dcterms:modified xsi:type="dcterms:W3CDTF">2023-05-23T05:14:00Z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0x010100F884A81DD2678449A2506AE0936907E2</vt:lpwstr>
  </property>
</Properties>
</file>