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D1C3DBF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54F41">
        <w:rPr>
          <w:rFonts w:asciiTheme="minorHAnsi" w:hAnsiTheme="minorHAnsi" w:cstheme="minorHAnsi"/>
          <w:sz w:val="22"/>
          <w:szCs w:val="22"/>
        </w:rPr>
        <w:t xml:space="preserve">Bc. </w:t>
      </w:r>
      <w:proofErr w:type="spellStart"/>
      <w:r w:rsidR="00D54F41">
        <w:rPr>
          <w:rFonts w:asciiTheme="minorHAnsi" w:hAnsiTheme="minorHAnsi" w:cstheme="minorHAnsi"/>
          <w:sz w:val="22"/>
          <w:szCs w:val="22"/>
        </w:rPr>
        <w:t>L´uboš</w:t>
      </w:r>
      <w:proofErr w:type="spellEnd"/>
      <w:r w:rsidR="00D54F41">
        <w:rPr>
          <w:rFonts w:asciiTheme="minorHAnsi" w:hAnsiTheme="minorHAnsi" w:cstheme="minorHAnsi"/>
          <w:sz w:val="22"/>
          <w:szCs w:val="22"/>
        </w:rPr>
        <w:t xml:space="preserve"> Stehlík</w:t>
      </w:r>
    </w:p>
    <w:p w14:paraId="00D6BB86" w14:textId="340381BE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r w:rsidR="0095454E">
        <w:rPr>
          <w:rFonts w:asciiTheme="minorHAnsi" w:hAnsiTheme="minorHAnsi" w:cstheme="minorHAnsi"/>
          <w:sz w:val="22"/>
          <w:szCs w:val="22"/>
        </w:rPr>
        <w:t>)</w:t>
      </w:r>
      <w:r w:rsidR="0095454E" w:rsidRPr="009C322A">
        <w:rPr>
          <w:rFonts w:asciiTheme="minorHAnsi" w:hAnsiTheme="minorHAnsi" w:cstheme="minorHAnsi"/>
          <w:sz w:val="22"/>
          <w:szCs w:val="22"/>
        </w:rPr>
        <w:t>:</w:t>
      </w:r>
      <w:r w:rsidR="0095454E">
        <w:rPr>
          <w:rFonts w:asciiTheme="minorHAnsi" w:hAnsiTheme="minorHAnsi" w:cstheme="minorHAnsi"/>
          <w:sz w:val="22"/>
          <w:szCs w:val="22"/>
        </w:rPr>
        <w:t xml:space="preserve"> Ing.</w:t>
      </w:r>
      <w:r w:rsidR="00833BBC">
        <w:rPr>
          <w:rFonts w:asciiTheme="minorHAnsi" w:hAnsiTheme="minorHAnsi" w:cstheme="minorHAnsi"/>
          <w:sz w:val="22"/>
          <w:szCs w:val="22"/>
        </w:rPr>
        <w:t xml:space="preserve"> Lucie Hrbáčková Ph.D. </w:t>
      </w:r>
    </w:p>
    <w:p w14:paraId="09E4DE65" w14:textId="5959388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D54F41">
        <w:rPr>
          <w:rFonts w:cstheme="minorHAnsi"/>
        </w:rPr>
        <w:t>Zefektivnění pracoviště broušení a honování ve vybrané společnosti</w:t>
      </w:r>
    </w:p>
    <w:p w14:paraId="35028D0F" w14:textId="4A799340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54F41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DEA882F" w:rsidR="000E094A" w:rsidRDefault="00D54F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9E2E4E" w14:textId="77777777" w:rsidR="00D54F41" w:rsidRPr="000E094A" w:rsidRDefault="00D54F41" w:rsidP="00D54F4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Cíle práce jsou v souladu s tématem práce a zásadami. Metody použité v této diplomové práci vedou k naplnění hlavního cíle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E059747" w:rsidR="000E094A" w:rsidRDefault="00D54F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5BBCEE27" w:rsidR="000E094A" w:rsidRPr="000E094A" w:rsidRDefault="00D54F4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Literární rešerše obsahuje přístupy a metody související s tématem diplomové práce. Počet zdrojů splňuje normu. </w:t>
            </w:r>
            <w:r w:rsidR="000E7CC2">
              <w:rPr>
                <w:rFonts w:cstheme="minorHAnsi"/>
                <w:i/>
                <w:sz w:val="20"/>
              </w:rPr>
              <w:t xml:space="preserve">Bylo by vhodnější používat monografii než odkazy na webové stránky konzultačních firem, jelikož nejde o relevantní zdroj. </w:t>
            </w:r>
            <w:r>
              <w:rPr>
                <w:rFonts w:cstheme="minorHAnsi"/>
                <w:i/>
                <w:sz w:val="20"/>
              </w:rPr>
              <w:t xml:space="preserve">Student mohl čerpat více ze zahraničních zdrojů a článků ze světových databází. Zdroje jsou vhodně citovány, pouze v seznamu zdrojů je uvedeno číslování zdrojů, což není při harvardském stylu citování v textu použitelné.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FECE0AF" w:rsidR="000E094A" w:rsidRDefault="000E7C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B3120FC" w:rsidR="008B781B" w:rsidRDefault="00D54F41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Analýza </w:t>
            </w:r>
            <w:r w:rsidR="000E7CC2">
              <w:rPr>
                <w:rFonts w:cstheme="minorHAnsi"/>
                <w:i/>
                <w:sz w:val="20"/>
              </w:rPr>
              <w:t xml:space="preserve">je zpracována v rámci DMAIC v částech měření a analýza. Metody vybrané pro tuto část byly vhodně stanoveny a použity a poskytují velmi detailní analýzu zaměřenou na zjištění možnosti </w:t>
            </w:r>
            <w:proofErr w:type="spellStart"/>
            <w:r w:rsidR="000E7CC2">
              <w:rPr>
                <w:rFonts w:cstheme="minorHAnsi"/>
                <w:i/>
                <w:sz w:val="20"/>
              </w:rPr>
              <w:t>vícestrojové</w:t>
            </w:r>
            <w:proofErr w:type="spellEnd"/>
            <w:r w:rsidR="000E7CC2">
              <w:rPr>
                <w:rFonts w:cstheme="minorHAnsi"/>
                <w:i/>
                <w:sz w:val="20"/>
              </w:rPr>
              <w:t xml:space="preserve"> obsluhy. Analýza obsahuje také souhrnné shrnutí nedostatků současného stavu.</w:t>
            </w:r>
            <w:r w:rsidR="00CE7EC1">
              <w:rPr>
                <w:rFonts w:cstheme="minorHAnsi"/>
                <w:i/>
                <w:sz w:val="20"/>
              </w:rPr>
              <w:t xml:space="preserve"> Náročnost zpracování musela být časově náročná vzhledem k náměrům a analyzovaným atributům.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35153E5" w:rsidR="000E094A" w:rsidRDefault="000E7C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A0867E" w14:textId="5E143B52" w:rsidR="000E7CC2" w:rsidRDefault="000E7CC2" w:rsidP="000E7CC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Nedostatky z analytické části navazují na část projektovou. Navržená opatření vedou ke splnění cíle. Práce obsahuje také ekonomické zhodnocení</w:t>
            </w:r>
            <w:r w:rsidR="007B1EE9">
              <w:rPr>
                <w:rFonts w:cstheme="minorHAnsi"/>
                <w:i/>
                <w:sz w:val="20"/>
              </w:rPr>
              <w:t xml:space="preserve">, kde jsou jasně zobrazeny náklady přínosy plynoucí ze zavedených opatření. </w:t>
            </w:r>
          </w:p>
          <w:p w14:paraId="452B2F73" w14:textId="31D3E68B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11DA758" w:rsidR="000E094A" w:rsidRDefault="000E7C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2A339C" w14:textId="23191B37" w:rsidR="007B1EE9" w:rsidRPr="008B781B" w:rsidRDefault="007B1EE9" w:rsidP="007B1EE9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Diplomová práce je logicky provázána a student používá vhodnou terminologii. Jazyková úroveň této práce je kvalitní. Grafická forma má pouze jeden malý nedostatek, obrázek 31 není moc čitelný. V seznamu doporučené literatury je uvedeno číslování, ale citace v textu je dle harvardského stylu. 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5FEBD4B" w:rsidR="009C7318" w:rsidRDefault="000E7CC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6A5CD2B2" w:rsidR="00D6308A" w:rsidRPr="000E094A" w:rsidRDefault="007B1EE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Tato práce splňuje požadavky na diplomovou práci</w:t>
            </w:r>
            <w:r w:rsidR="0095454E">
              <w:rPr>
                <w:rFonts w:cstheme="minorHAnsi"/>
              </w:rPr>
              <w:t xml:space="preserve"> a obsahuje všechny náležitosti.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176A7713" w:rsidR="009C7318" w:rsidRDefault="001C39C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straně 54 zmiňujete, že operátor dodržuje předpisy a standardy práce, jelikož nestíhá při vyskytnutí se dodatečných problémů. Na straně 52, obr. 20 zobrazuje nejčetnější výskyt nekvality a nejčetnější příčinou je odpad z výroby po broušení – rozměry nejsou v toleranci, což poukazuje opět na lidský faktor. Myslíte si, že zavedení </w:t>
      </w:r>
      <w:proofErr w:type="spellStart"/>
      <w:r>
        <w:rPr>
          <w:rFonts w:cstheme="minorHAnsi"/>
        </w:rPr>
        <w:t>vícestrojové</w:t>
      </w:r>
      <w:proofErr w:type="spellEnd"/>
      <w:r>
        <w:rPr>
          <w:rFonts w:cstheme="minorHAnsi"/>
        </w:rPr>
        <w:t xml:space="preserve"> obsluhy </w:t>
      </w:r>
      <w:r w:rsidR="007B1EE9">
        <w:rPr>
          <w:rFonts w:cstheme="minorHAnsi"/>
        </w:rPr>
        <w:t xml:space="preserve">je správné rozhodnutí a nebude mít vliv na vznik další nekvality? </w:t>
      </w:r>
    </w:p>
    <w:p w14:paraId="1991DEDB" w14:textId="1FA56FEF" w:rsidR="005C4ACA" w:rsidRPr="0095454E" w:rsidRDefault="0095454E" w:rsidP="0095454E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ve firmě řešíte opakované nedodržování předpisů a standardů práce</w:t>
      </w:r>
      <w:r w:rsidR="00CE7EC1">
        <w:rPr>
          <w:rFonts w:cstheme="minorHAnsi"/>
        </w:rPr>
        <w:t xml:space="preserve"> u výrobních pracovníků</w:t>
      </w:r>
      <w:r>
        <w:rPr>
          <w:rFonts w:cstheme="minorHAnsi"/>
        </w:rPr>
        <w:t xml:space="preserve">? </w:t>
      </w:r>
      <w:bookmarkStart w:id="1" w:name="_GoBack"/>
      <w:bookmarkEnd w:id="1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C1FEAF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B1EE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B1EE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F56821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B1EE9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0E7CC2"/>
    <w:rsid w:val="00144F5B"/>
    <w:rsid w:val="001C39C0"/>
    <w:rsid w:val="0024258E"/>
    <w:rsid w:val="0029651C"/>
    <w:rsid w:val="002C5ED6"/>
    <w:rsid w:val="004D378C"/>
    <w:rsid w:val="005C4ACA"/>
    <w:rsid w:val="0067082B"/>
    <w:rsid w:val="00694399"/>
    <w:rsid w:val="0073639B"/>
    <w:rsid w:val="007539AC"/>
    <w:rsid w:val="007553A6"/>
    <w:rsid w:val="007B1EE9"/>
    <w:rsid w:val="007E17F3"/>
    <w:rsid w:val="00833BBC"/>
    <w:rsid w:val="0085398A"/>
    <w:rsid w:val="008B781B"/>
    <w:rsid w:val="008E2072"/>
    <w:rsid w:val="0095454E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CE7EC1"/>
    <w:rsid w:val="00D54F41"/>
    <w:rsid w:val="00D6308A"/>
    <w:rsid w:val="00DC7D52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5" ma:contentTypeDescription="Vytvoří nový dokument" ma:contentTypeScope="" ma:versionID="089bdad2d7aa068eb74f4e1af2131e53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1880695bbccd4f3d7525248af484868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71CAEC59-E0F1-4610-99DB-B2A9B3CE7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3e70ad48-2dbb-4840-854d-17419981058e"/>
    <ds:schemaRef ds:uri="b2760fc6-0594-407e-87c6-5506db99eec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3</cp:revision>
  <cp:lastPrinted>2022-03-14T11:55:00Z</cp:lastPrinted>
  <dcterms:created xsi:type="dcterms:W3CDTF">2023-05-16T09:49:00Z</dcterms:created>
  <dcterms:modified xsi:type="dcterms:W3CDTF">2023-05-16T09:52:00Z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