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56E0F5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44865">
        <w:rPr>
          <w:rFonts w:asciiTheme="minorHAnsi" w:hAnsiTheme="minorHAnsi" w:cstheme="minorHAnsi"/>
          <w:sz w:val="22"/>
          <w:szCs w:val="22"/>
        </w:rPr>
        <w:t xml:space="preserve">Bc. </w:t>
      </w:r>
      <w:r w:rsidR="001E4677">
        <w:rPr>
          <w:rFonts w:asciiTheme="minorHAnsi" w:hAnsiTheme="minorHAnsi" w:cstheme="minorHAnsi"/>
          <w:sz w:val="22"/>
          <w:szCs w:val="22"/>
        </w:rPr>
        <w:t xml:space="preserve">Ivo </w:t>
      </w:r>
      <w:proofErr w:type="spellStart"/>
      <w:r w:rsidR="001E4677">
        <w:rPr>
          <w:rFonts w:asciiTheme="minorHAnsi" w:hAnsiTheme="minorHAnsi" w:cstheme="minorHAnsi"/>
          <w:sz w:val="22"/>
          <w:szCs w:val="22"/>
        </w:rPr>
        <w:t>Jakůbek</w:t>
      </w:r>
      <w:proofErr w:type="spellEnd"/>
    </w:p>
    <w:p w14:paraId="00D6BB86" w14:textId="288B69A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C3594">
        <w:rPr>
          <w:rFonts w:asciiTheme="minorHAnsi" w:hAnsiTheme="minorHAnsi" w:cstheme="minorHAnsi"/>
          <w:sz w:val="22"/>
          <w:szCs w:val="22"/>
        </w:rPr>
        <w:t>doc.ing.Roman</w:t>
      </w:r>
      <w:proofErr w:type="spellEnd"/>
      <w:proofErr w:type="gramEnd"/>
      <w:r w:rsidR="001C3594">
        <w:rPr>
          <w:rFonts w:asciiTheme="minorHAnsi" w:hAnsiTheme="minorHAnsi" w:cstheme="minorHAnsi"/>
          <w:sz w:val="22"/>
          <w:szCs w:val="22"/>
        </w:rPr>
        <w:t xml:space="preserve"> Bobák,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A17AF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E4677">
        <w:rPr>
          <w:rFonts w:cstheme="minorHAnsi"/>
        </w:rPr>
        <w:t xml:space="preserve">Zavedení principů </w:t>
      </w:r>
      <w:proofErr w:type="gramStart"/>
      <w:r w:rsidR="001E4677">
        <w:rPr>
          <w:rFonts w:cstheme="minorHAnsi"/>
        </w:rPr>
        <w:t>štíhlé  výroby</w:t>
      </w:r>
      <w:proofErr w:type="gramEnd"/>
      <w:r w:rsidR="001E4677">
        <w:rPr>
          <w:rFonts w:cstheme="minorHAnsi"/>
        </w:rPr>
        <w:t xml:space="preserve"> ve výrobním podniku</w:t>
      </w:r>
    </w:p>
    <w:p w14:paraId="35028D0F" w14:textId="4F7720F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1FB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AC3344" w:rsidR="000E094A" w:rsidRDefault="004522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1C3D2F52" w:rsidR="000E094A" w:rsidRPr="000E094A" w:rsidRDefault="0036652A" w:rsidP="008204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</w:t>
            </w:r>
            <w:r w:rsidR="0082044E">
              <w:rPr>
                <w:rFonts w:cstheme="minorHAnsi"/>
              </w:rPr>
              <w:t>obecný</w:t>
            </w:r>
            <w:r>
              <w:rPr>
                <w:rFonts w:cstheme="minorHAnsi"/>
              </w:rPr>
              <w:t xml:space="preserve"> cíl, </w:t>
            </w:r>
            <w:r w:rsidR="0082044E">
              <w:rPr>
                <w:rFonts w:cstheme="minorHAnsi"/>
              </w:rPr>
              <w:t xml:space="preserve">vytvořit novou montážní linku splňující principy štíhlé výroby, ergonomie a plynulého toku výrobku. </w:t>
            </w:r>
            <w:r w:rsidR="009F65F7">
              <w:rPr>
                <w:rFonts w:cstheme="minorHAnsi"/>
              </w:rPr>
              <w:t xml:space="preserve">V projektové části byl upřesněn </w:t>
            </w:r>
            <w:proofErr w:type="spellStart"/>
            <w:r w:rsidR="009F65F7">
              <w:rPr>
                <w:rFonts w:cstheme="minorHAnsi"/>
              </w:rPr>
              <w:t>dvěmi</w:t>
            </w:r>
            <w:proofErr w:type="spellEnd"/>
            <w:r w:rsidR="009F65F7">
              <w:rPr>
                <w:rFonts w:cstheme="minorHAnsi"/>
              </w:rPr>
              <w:t xml:space="preserve"> metrikami oriento</w:t>
            </w:r>
            <w:r w:rsidR="004C27CC">
              <w:rPr>
                <w:rFonts w:cstheme="minorHAnsi"/>
              </w:rPr>
              <w:t xml:space="preserve">vanými na snížení doby montáže a průběžné doby výroby zakázky. </w:t>
            </w:r>
            <w:r w:rsidR="0082044E">
              <w:rPr>
                <w:rFonts w:cstheme="minorHAnsi"/>
              </w:rPr>
              <w:t>Použité metody SWOT analýza, VSM a FSM, vyvažování operací, KANBAN, přímé měření montáže jsou adekvátní pro splnění cíle a odpovídají studovanému programu.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3830AF" w:rsidR="000E094A" w:rsidRDefault="00756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36D0845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038C1657" w:rsidR="000E094A" w:rsidRPr="000E094A" w:rsidRDefault="00B05AAD" w:rsidP="00F26F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  <w:sz w:val="20"/>
              </w:rPr>
              <w:t>Rešeršní  část</w:t>
            </w:r>
            <w:proofErr w:type="gramEnd"/>
            <w:r>
              <w:rPr>
                <w:rFonts w:cstheme="minorHAnsi"/>
                <w:sz w:val="20"/>
              </w:rPr>
              <w:t xml:space="preserve"> má logickou posloupnost, </w:t>
            </w:r>
            <w:proofErr w:type="spellStart"/>
            <w:r>
              <w:rPr>
                <w:rFonts w:cstheme="minorHAnsi"/>
                <w:sz w:val="20"/>
              </w:rPr>
              <w:t>lean</w:t>
            </w:r>
            <w:proofErr w:type="spellEnd"/>
            <w:r>
              <w:rPr>
                <w:rFonts w:cstheme="minorHAnsi"/>
                <w:sz w:val="20"/>
              </w:rPr>
              <w:t xml:space="preserve"> management, vybrané metody a nástroje </w:t>
            </w:r>
            <w:proofErr w:type="spellStart"/>
            <w:r>
              <w:rPr>
                <w:rFonts w:cstheme="minorHAnsi"/>
                <w:sz w:val="20"/>
              </w:rPr>
              <w:t>lean</w:t>
            </w:r>
            <w:proofErr w:type="spellEnd"/>
            <w:r>
              <w:rPr>
                <w:rFonts w:cstheme="minorHAnsi"/>
                <w:sz w:val="20"/>
              </w:rPr>
              <w:t xml:space="preserve"> managementu, ří</w:t>
            </w:r>
            <w:r w:rsidR="00F26FE6">
              <w:rPr>
                <w:rFonts w:cstheme="minorHAnsi"/>
                <w:sz w:val="20"/>
              </w:rPr>
              <w:t>zení projektu, základní etapy procesu změny, reporting, shrnutí teoretické části. Jsou definovány všechny základní pojmy použité v praktické části, ve většině případů s využitím jediného zdroje. Jde především o domácí a zahraniční monografie a elektronické materiály (cca 30</w:t>
            </w:r>
            <w:r w:rsidR="00F74CB3">
              <w:rPr>
                <w:rFonts w:cstheme="minorHAnsi"/>
                <w:sz w:val="20"/>
              </w:rPr>
              <w:t xml:space="preserve"> zdrojů</w:t>
            </w:r>
            <w:r w:rsidR="00F26FE6">
              <w:rPr>
                <w:rFonts w:cstheme="minorHAnsi"/>
                <w:sz w:val="20"/>
              </w:rPr>
              <w:t>), které jsou v textu odpovídajícím způsobem citovány a uvedeny v seznamu použité literatury, který ale není v souladu s citační normou abecedně uspořádán.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8BCCBC" w:rsidR="000E094A" w:rsidRDefault="00756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6D276182" w:rsidR="000E094A" w:rsidRPr="000E094A" w:rsidRDefault="00DF114C" w:rsidP="00E176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Posloupnost analytické části, představení společnosti</w:t>
            </w:r>
            <w:r w:rsidR="009930A7">
              <w:rPr>
                <w:rFonts w:cstheme="minorHAnsi"/>
              </w:rPr>
              <w:t xml:space="preserve"> (organizační struktura, obecné portfolio produktů, použitý ERP systém),</w:t>
            </w:r>
            <w:r w:rsidR="00405BEE">
              <w:rPr>
                <w:rFonts w:cstheme="minorHAnsi"/>
              </w:rPr>
              <w:t xml:space="preserve"> obecná</w:t>
            </w:r>
            <w:r w:rsidR="009930A7">
              <w:rPr>
                <w:rFonts w:cstheme="minorHAnsi"/>
              </w:rPr>
              <w:t xml:space="preserve"> analýza současného stavu montáže turniketů (popis montáže turniketů z pohledu štíhlé výroby, skladování a zásobování, organizace pracoviště </w:t>
            </w:r>
            <w:proofErr w:type="gramStart"/>
            <w:r w:rsidR="009930A7">
              <w:rPr>
                <w:rFonts w:cstheme="minorHAnsi"/>
              </w:rPr>
              <w:t>5S</w:t>
            </w:r>
            <w:proofErr w:type="gramEnd"/>
            <w:r w:rsidR="009930A7">
              <w:rPr>
                <w:rFonts w:cstheme="minorHAnsi"/>
              </w:rPr>
              <w:t>)</w:t>
            </w:r>
            <w:r w:rsidR="00C00C84">
              <w:rPr>
                <w:rFonts w:cstheme="minorHAnsi"/>
              </w:rPr>
              <w:t xml:space="preserve"> má logickou posloupnost. Je použita základní slovní charakteristika s nejnutnější fotodokumentací a poukázáním na hlavní problémy k řešení. </w:t>
            </w:r>
            <w:r w:rsidR="00405BEE">
              <w:rPr>
                <w:rFonts w:cstheme="minorHAnsi"/>
              </w:rPr>
              <w:t>Podrobnější analýza pro konkrétní vybraný typ turniketu je součástí projektové části</w:t>
            </w:r>
            <w:r w:rsidR="00E1765E">
              <w:rPr>
                <w:rFonts w:cstheme="minorHAnsi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14DA3D" w:rsidR="000E094A" w:rsidRDefault="00756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5C178E7F" w:rsidR="000E094A" w:rsidRPr="000E094A" w:rsidRDefault="00E1765E" w:rsidP="009F65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Zavedení principů štíhlé výroby pro montážní linku vybraného turniketu tvoří 9. kapitolu, která je stěžejní částí práce. Její posloupnost, popis vybraného turniketu , </w:t>
            </w:r>
            <w:r w:rsidR="00C930E0">
              <w:rPr>
                <w:rFonts w:cstheme="minorHAnsi"/>
              </w:rPr>
              <w:t>stanovení projektového cíle</w:t>
            </w:r>
            <w:r w:rsidR="00A00F40">
              <w:rPr>
                <w:rFonts w:cstheme="minorHAnsi"/>
              </w:rPr>
              <w:t xml:space="preserve"> </w:t>
            </w:r>
            <w:r w:rsidR="00AE6354">
              <w:rPr>
                <w:rFonts w:cstheme="minorHAnsi"/>
              </w:rPr>
              <w:t xml:space="preserve">s cílovými </w:t>
            </w:r>
            <w:r w:rsidR="00A00F40">
              <w:rPr>
                <w:rFonts w:cstheme="minorHAnsi"/>
              </w:rPr>
              <w:t>podp</w:t>
            </w:r>
            <w:r w:rsidR="00AE6354">
              <w:rPr>
                <w:rFonts w:cstheme="minorHAnsi"/>
              </w:rPr>
              <w:t>ůrnými metrikami</w:t>
            </w:r>
            <w:r w:rsidR="00C930E0">
              <w:rPr>
                <w:rFonts w:cstheme="minorHAnsi"/>
              </w:rPr>
              <w:t xml:space="preserve"> a struktury projektového týmu, harmonogram projektu, SWOT analýza projektu, vytvoření VSM a  FSM mapy, vstupní analýzy</w:t>
            </w:r>
            <w:r w:rsidR="00403B86">
              <w:rPr>
                <w:rFonts w:cstheme="minorHAnsi"/>
              </w:rPr>
              <w:t xml:space="preserve"> ( produktová řada, úroveň </w:t>
            </w:r>
            <w:proofErr w:type="spellStart"/>
            <w:r w:rsidR="00403B86">
              <w:rPr>
                <w:rFonts w:cstheme="minorHAnsi"/>
              </w:rPr>
              <w:t>customizace</w:t>
            </w:r>
            <w:proofErr w:type="spellEnd"/>
            <w:r w:rsidR="00403B86">
              <w:rPr>
                <w:rFonts w:cstheme="minorHAnsi"/>
              </w:rPr>
              <w:t xml:space="preserve">, týdenní objednávky, takt </w:t>
            </w:r>
            <w:proofErr w:type="spellStart"/>
            <w:r w:rsidR="00403B86">
              <w:rPr>
                <w:rFonts w:cstheme="minorHAnsi"/>
              </w:rPr>
              <w:t>time</w:t>
            </w:r>
            <w:proofErr w:type="spellEnd"/>
            <w:r w:rsidR="00403B86">
              <w:rPr>
                <w:rFonts w:cstheme="minorHAnsi"/>
              </w:rPr>
              <w:t xml:space="preserve">, časová analýza montážních operací), návrh montážní linky (layout, rozdělení a vyvážení operací, vytvoření supermarketu a nastavení </w:t>
            </w:r>
            <w:proofErr w:type="spellStart"/>
            <w:r w:rsidR="00403B86">
              <w:rPr>
                <w:rFonts w:cstheme="minorHAnsi"/>
              </w:rPr>
              <w:t>kanbanu</w:t>
            </w:r>
            <w:proofErr w:type="spellEnd"/>
            <w:r w:rsidR="00403B86">
              <w:rPr>
                <w:rFonts w:cstheme="minorHAnsi"/>
              </w:rPr>
              <w:t>, komunika</w:t>
            </w:r>
            <w:r w:rsidR="00C949B4">
              <w:rPr>
                <w:rFonts w:cstheme="minorHAnsi"/>
              </w:rPr>
              <w:t xml:space="preserve">ční kampaň, realizace nové linky (vytvoření linky, </w:t>
            </w:r>
            <w:r w:rsidR="00403B86">
              <w:rPr>
                <w:rFonts w:cstheme="minorHAnsi"/>
              </w:rPr>
              <w:t xml:space="preserve"> </w:t>
            </w:r>
            <w:r w:rsidR="00C949B4">
              <w:rPr>
                <w:rFonts w:cstheme="minorHAnsi"/>
              </w:rPr>
              <w:t xml:space="preserve">vytvoření supermarketu, nastavení </w:t>
            </w:r>
            <w:proofErr w:type="spellStart"/>
            <w:r w:rsidR="00C949B4">
              <w:rPr>
                <w:rFonts w:cstheme="minorHAnsi"/>
              </w:rPr>
              <w:t>kanbanu</w:t>
            </w:r>
            <w:proofErr w:type="spellEnd"/>
            <w:r w:rsidR="00C949B4">
              <w:rPr>
                <w:rFonts w:cstheme="minorHAnsi"/>
              </w:rPr>
              <w:t>, zátěžové testy se změnami linky </w:t>
            </w:r>
            <w:r w:rsidR="00F74CB3">
              <w:rPr>
                <w:rFonts w:cstheme="minorHAnsi"/>
              </w:rPr>
              <w:t xml:space="preserve"> a </w:t>
            </w:r>
            <w:r w:rsidR="00C949B4">
              <w:rPr>
                <w:rFonts w:cstheme="minorHAnsi"/>
              </w:rPr>
              <w:t>vyhodnocením) je logická. Postup je dokladován výstupy informačního systému, fotodokumentací, grafy a tabulkami.</w:t>
            </w:r>
            <w:r w:rsidR="00AE6354">
              <w:rPr>
                <w:rFonts w:cstheme="minorHAnsi"/>
              </w:rPr>
              <w:t xml:space="preserve"> V poslední 10. kapitole jsou zhodnoceny měřitelné přínosy a provedeno ekonomické vyhodnocení na základě </w:t>
            </w:r>
            <w:r w:rsidR="009F65F7">
              <w:rPr>
                <w:rFonts w:cstheme="minorHAnsi"/>
              </w:rPr>
              <w:t xml:space="preserve">vynaložených </w:t>
            </w:r>
            <w:r w:rsidR="00AE6354">
              <w:rPr>
                <w:rFonts w:cstheme="minorHAnsi"/>
              </w:rPr>
              <w:t xml:space="preserve">nákladů a snížení </w:t>
            </w:r>
            <w:r w:rsidR="009F65F7">
              <w:rPr>
                <w:rFonts w:cstheme="minorHAnsi"/>
              </w:rPr>
              <w:t xml:space="preserve">mzdových nákladů v důsledku snížení doby montáže o </w:t>
            </w:r>
            <w:proofErr w:type="gramStart"/>
            <w:r w:rsidR="009F65F7">
              <w:rPr>
                <w:rFonts w:cstheme="minorHAnsi"/>
              </w:rPr>
              <w:t>76%</w:t>
            </w:r>
            <w:proofErr w:type="gramEnd"/>
            <w:r w:rsidR="009F65F7">
              <w:rPr>
                <w:rFonts w:cstheme="minorHAnsi"/>
              </w:rPr>
              <w:t xml:space="preserve">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885342" w:rsidR="000E094A" w:rsidRDefault="00756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1298DD06" w:rsidR="000E094A" w:rsidRPr="000E094A" w:rsidRDefault="007564BC" w:rsidP="001D05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používá správnou terminologii, splňuje podmínky pro kvalifikační práce. Snad jen analýza pracovních operací na obr. 14 mohla být vzhledem k velikosti písma převzata </w:t>
            </w:r>
            <w:r w:rsidR="001D055C">
              <w:rPr>
                <w:rFonts w:cstheme="minorHAnsi"/>
              </w:rPr>
              <w:t xml:space="preserve">navíc </w:t>
            </w:r>
            <w:r>
              <w:rPr>
                <w:rFonts w:cstheme="minorHAnsi"/>
              </w:rPr>
              <w:t>do přílohové části</w:t>
            </w:r>
            <w:r w:rsidR="001D055C">
              <w:rPr>
                <w:rFonts w:cstheme="minorHAnsi"/>
              </w:rPr>
              <w:t xml:space="preserve"> k mapám VSM a FSM.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9D4EF7" w:rsidR="009C7318" w:rsidRDefault="001D05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0C2E540" w:rsidR="00D6308A" w:rsidRPr="000E094A" w:rsidRDefault="001D055C" w:rsidP="001D05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Práci hodnotím celkově bez výhrad.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0FC2B36" w:rsidR="009C7318" w:rsidRDefault="001D05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Bylo součástí implementace po zátěžových testech i zpracování potřebné dokumentace včetně pracovních standard</w:t>
      </w:r>
      <w:r w:rsidR="00F74CB3">
        <w:rPr>
          <w:rFonts w:cstheme="minorHAnsi"/>
        </w:rPr>
        <w:t>ů?</w:t>
      </w:r>
    </w:p>
    <w:p w14:paraId="1991DEDB" w14:textId="404CAE6F" w:rsidR="005C4ACA" w:rsidRPr="00F74CB3" w:rsidRDefault="00F74CB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74CB3">
        <w:rPr>
          <w:rFonts w:cstheme="minorHAnsi"/>
        </w:rPr>
        <w:t xml:space="preserve">Jak vidíte možnosti rozšíření implementace procesů </w:t>
      </w:r>
      <w:proofErr w:type="spellStart"/>
      <w:r w:rsidRPr="00F74CB3">
        <w:rPr>
          <w:rFonts w:cstheme="minorHAnsi"/>
        </w:rPr>
        <w:t>lean</w:t>
      </w:r>
      <w:proofErr w:type="spellEnd"/>
      <w:r w:rsidRPr="00F74CB3">
        <w:rPr>
          <w:rFonts w:cstheme="minorHAnsi"/>
        </w:rPr>
        <w:t xml:space="preserve"> na montáže ostatních typů turniketů</w:t>
      </w:r>
      <w:r w:rsidR="001E5A60">
        <w:rPr>
          <w:rFonts w:cstheme="minorHAnsi"/>
        </w:rPr>
        <w:t>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1230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74CB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74CB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5747C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74CB3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  <w:r w:rsidR="00F74CB3">
        <w:rPr>
          <w:rFonts w:cstheme="minorHAnsi"/>
        </w:rPr>
        <w:t>doc. Ing. Roman Bobák, Ph.D.</w:t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1E8F"/>
    <w:rsid w:val="00144865"/>
    <w:rsid w:val="00144F5B"/>
    <w:rsid w:val="001C3594"/>
    <w:rsid w:val="001D055C"/>
    <w:rsid w:val="001E4677"/>
    <w:rsid w:val="001E5A60"/>
    <w:rsid w:val="0024258E"/>
    <w:rsid w:val="0029651C"/>
    <w:rsid w:val="002C5ED6"/>
    <w:rsid w:val="0036652A"/>
    <w:rsid w:val="00403B86"/>
    <w:rsid w:val="00405BEE"/>
    <w:rsid w:val="00452297"/>
    <w:rsid w:val="004C27CC"/>
    <w:rsid w:val="004D378C"/>
    <w:rsid w:val="005678E5"/>
    <w:rsid w:val="005C4ACA"/>
    <w:rsid w:val="0067082B"/>
    <w:rsid w:val="00694399"/>
    <w:rsid w:val="0073639B"/>
    <w:rsid w:val="007539AC"/>
    <w:rsid w:val="007553A6"/>
    <w:rsid w:val="007564BC"/>
    <w:rsid w:val="007872E5"/>
    <w:rsid w:val="007E17F3"/>
    <w:rsid w:val="0082044E"/>
    <w:rsid w:val="0085398A"/>
    <w:rsid w:val="0086523F"/>
    <w:rsid w:val="008B781B"/>
    <w:rsid w:val="008E2072"/>
    <w:rsid w:val="00974EA2"/>
    <w:rsid w:val="00987B93"/>
    <w:rsid w:val="009930A7"/>
    <w:rsid w:val="009C322A"/>
    <w:rsid w:val="009C7318"/>
    <w:rsid w:val="009F65F7"/>
    <w:rsid w:val="00A00F40"/>
    <w:rsid w:val="00A40E93"/>
    <w:rsid w:val="00A7527E"/>
    <w:rsid w:val="00AC1FB5"/>
    <w:rsid w:val="00AE6354"/>
    <w:rsid w:val="00B05AAD"/>
    <w:rsid w:val="00B14451"/>
    <w:rsid w:val="00BA16DD"/>
    <w:rsid w:val="00C00C84"/>
    <w:rsid w:val="00C930E0"/>
    <w:rsid w:val="00C949B4"/>
    <w:rsid w:val="00CA34A9"/>
    <w:rsid w:val="00CD12C3"/>
    <w:rsid w:val="00D6308A"/>
    <w:rsid w:val="00DC7D52"/>
    <w:rsid w:val="00DF114C"/>
    <w:rsid w:val="00DF5692"/>
    <w:rsid w:val="00E1765E"/>
    <w:rsid w:val="00E22423"/>
    <w:rsid w:val="00EF1720"/>
    <w:rsid w:val="00F26FE6"/>
    <w:rsid w:val="00F74CB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5" ma:contentTypeDescription="Vytvoří nový dokument" ma:contentTypeScope="" ma:versionID="b6a463cbcc425bb8693513500f819b71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666b7f852ae497b93d19844e25969026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D1E88-71BF-4FA7-9D18-EE58FF490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44e503e6-3a0d-4c60-8e88-fa4659b6f84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cf7caa8-6ea0-4407-b3ba-9468fdfb2b2a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3</cp:revision>
  <cp:lastPrinted>2022-03-14T11:55:00Z</cp:lastPrinted>
  <dcterms:created xsi:type="dcterms:W3CDTF">2023-05-11T06:31:00Z</dcterms:created>
  <dcterms:modified xsi:type="dcterms:W3CDTF">2023-05-11T10:24:00Z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