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408BC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C5F84" w:rsidRPr="009C5F84">
        <w:rPr>
          <w:rFonts w:asciiTheme="minorHAnsi" w:hAnsiTheme="minorHAnsi" w:cstheme="minorHAnsi"/>
          <w:sz w:val="22"/>
          <w:szCs w:val="22"/>
        </w:rPr>
        <w:t>Bc. Markéta Kašparová</w:t>
      </w:r>
    </w:p>
    <w:p w14:paraId="00D6BB86" w14:textId="0C96F9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E1CAB">
        <w:rPr>
          <w:rFonts w:asciiTheme="minorHAnsi" w:hAnsiTheme="minorHAnsi" w:cstheme="minorHAnsi"/>
          <w:sz w:val="22"/>
          <w:szCs w:val="22"/>
        </w:rPr>
        <w:t>JUDr. Jiří Zicha, Ph.D.</w:t>
      </w:r>
    </w:p>
    <w:p w14:paraId="09E4DE65" w14:textId="1E18058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C5F84" w:rsidRPr="009C5F84">
        <w:rPr>
          <w:rFonts w:cstheme="minorHAnsi"/>
        </w:rPr>
        <w:t>Právní a ekonomické aspekty odpadového hospodářství města Rožnov pod Radhoštěm</w:t>
      </w:r>
      <w:r w:rsidR="009C5F84">
        <w:rPr>
          <w:rFonts w:cstheme="minorHAnsi"/>
        </w:rPr>
        <w:t xml:space="preserve"> </w:t>
      </w:r>
    </w:p>
    <w:p w14:paraId="35028D0F" w14:textId="699704C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F396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05D819" w:rsidR="000E094A" w:rsidRDefault="009C5F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505AD1D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36015D0" w14:textId="77777777" w:rsidR="00BE21F1" w:rsidRPr="007216EF" w:rsidRDefault="00BE21F1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5CEFAD1" w14:textId="30C9A2F7" w:rsidR="00BE21F1" w:rsidRPr="007216EF" w:rsidRDefault="00BE21F1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 xml:space="preserve">Cíle práce i metody použité k jejich dosažení jsou formulovány </w:t>
            </w:r>
            <w:r w:rsidR="00212F2A">
              <w:rPr>
                <w:rFonts w:cstheme="minorHAnsi"/>
                <w:iCs/>
              </w:rPr>
              <w:t xml:space="preserve">vcelku </w:t>
            </w:r>
            <w:r w:rsidRPr="007216EF">
              <w:rPr>
                <w:rFonts w:cstheme="minorHAnsi"/>
                <w:iCs/>
              </w:rPr>
              <w:t xml:space="preserve">srozumitelně, odpovídají zadání práce a jsou vhodně zvolené pro jeho splnění. </w:t>
            </w:r>
          </w:p>
          <w:p w14:paraId="05E6B5AA" w14:textId="77777777" w:rsidR="000E094A" w:rsidRPr="007216E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E11196" w:rsidR="000E094A" w:rsidRDefault="001E30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D5E1C89" w:rsidR="008B781B" w:rsidRPr="000E094A" w:rsidRDefault="007216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7E5AB4">
              <w:rPr>
                <w:rFonts w:cstheme="minorHAnsi"/>
              </w:rPr>
              <w:t xml:space="preserve">je </w:t>
            </w:r>
            <w:r w:rsidR="00212F2A">
              <w:rPr>
                <w:rFonts w:cstheme="minorHAnsi"/>
              </w:rPr>
              <w:t xml:space="preserve">poměrně </w:t>
            </w:r>
            <w:r w:rsidR="007E5AB4">
              <w:rPr>
                <w:rFonts w:cstheme="minorHAnsi"/>
              </w:rPr>
              <w:t xml:space="preserve">přehledně a logicky strukturovaná. Jako celek </w:t>
            </w:r>
            <w:r>
              <w:rPr>
                <w:rFonts w:cstheme="minorHAnsi"/>
              </w:rPr>
              <w:t xml:space="preserve">přináší </w:t>
            </w:r>
            <w:r w:rsidR="001E3051">
              <w:rPr>
                <w:rFonts w:cstheme="minorHAnsi"/>
              </w:rPr>
              <w:t>základní</w:t>
            </w:r>
            <w:r>
              <w:rPr>
                <w:rFonts w:cstheme="minorHAnsi"/>
              </w:rPr>
              <w:t xml:space="preserve"> vhled do řešené problematiky. </w:t>
            </w:r>
            <w:r w:rsidR="007E5AB4">
              <w:rPr>
                <w:rFonts w:cstheme="minorHAnsi"/>
              </w:rPr>
              <w:t>Použité z</w:t>
            </w:r>
            <w:r>
              <w:rPr>
                <w:rFonts w:cstheme="minorHAnsi"/>
              </w:rPr>
              <w:t xml:space="preserve">droje jsou citovány adekvátním způsobem.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447522" w:rsidR="000E094A" w:rsidRDefault="001E30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458B439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AD4191" w14:textId="210F45B3" w:rsidR="007E5AB4" w:rsidRPr="000E094A" w:rsidRDefault="007E5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</w:t>
            </w:r>
            <w:r w:rsidR="001E3051">
              <w:rPr>
                <w:rFonts w:cstheme="minorHAnsi"/>
              </w:rPr>
              <w:t>se v</w:t>
            </w:r>
            <w:r>
              <w:rPr>
                <w:rFonts w:cstheme="minorHAnsi"/>
              </w:rPr>
              <w:t xml:space="preserve">ěnuje jednotlivým </w:t>
            </w:r>
            <w:r w:rsidR="000C5405">
              <w:rPr>
                <w:rFonts w:cstheme="minorHAnsi"/>
              </w:rPr>
              <w:t xml:space="preserve">relevantním </w:t>
            </w:r>
            <w:r>
              <w:rPr>
                <w:rFonts w:cstheme="minorHAnsi"/>
              </w:rPr>
              <w:t>aspektům</w:t>
            </w:r>
            <w:r w:rsidR="000C5405">
              <w:rPr>
                <w:rFonts w:cstheme="minorHAnsi"/>
              </w:rPr>
              <w:t xml:space="preserve"> </w:t>
            </w:r>
            <w:r w:rsidR="001E3051">
              <w:rPr>
                <w:rFonts w:cstheme="minorHAnsi"/>
              </w:rPr>
              <w:t>nakládání s odpady</w:t>
            </w:r>
            <w:r w:rsidR="000C540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 řešeném městě (</w:t>
            </w:r>
            <w:r w:rsidR="001E3051">
              <w:rPr>
                <w:rFonts w:cstheme="minorHAnsi"/>
              </w:rPr>
              <w:t>objem produkce, způsoby nakládání, finanční aspekty</w:t>
            </w:r>
            <w:r w:rsidR="000C5405">
              <w:rPr>
                <w:rFonts w:cstheme="minorHAnsi"/>
              </w:rPr>
              <w:t xml:space="preserve"> aj.</w:t>
            </w:r>
            <w:r>
              <w:rPr>
                <w:rFonts w:cstheme="minorHAnsi"/>
              </w:rPr>
              <w:t xml:space="preserve">), které podrobně rozebírá. Cennými jsou také informace </w:t>
            </w:r>
            <w:r w:rsidR="000C5405">
              <w:rPr>
                <w:rFonts w:cstheme="minorHAnsi"/>
              </w:rPr>
              <w:t>z</w:t>
            </w:r>
            <w:r w:rsidR="001E3051">
              <w:rPr>
                <w:rFonts w:cstheme="minorHAnsi"/>
              </w:rPr>
              <w:t> polostrukturovaného rozhovoru</w:t>
            </w:r>
            <w:r w:rsidR="002E1791">
              <w:rPr>
                <w:rFonts w:cstheme="minorHAnsi"/>
              </w:rPr>
              <w:t>. Získané poznatky jsou následně shrnuty a mohou tak sloužit pro navazující projektovou část.</w:t>
            </w:r>
          </w:p>
          <w:p w14:paraId="0A7BAC3D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E41B9A5" w:rsidR="007E5AB4" w:rsidRPr="000E094A" w:rsidRDefault="007E5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CF04B3" w:rsidR="000E094A" w:rsidRDefault="001E30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0C90B80" w:rsidR="009C7318" w:rsidRPr="000E094A" w:rsidRDefault="00A357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poznatky získané v části teoretické i analytické.</w:t>
            </w:r>
            <w:r w:rsidR="001E3051">
              <w:rPr>
                <w:rFonts w:cstheme="minorHAnsi"/>
              </w:rPr>
              <w:t xml:space="preserve"> Návrhy jsou však formulovány poněkud </w:t>
            </w:r>
            <w:proofErr w:type="gramStart"/>
            <w:r w:rsidR="001E3051">
              <w:rPr>
                <w:rFonts w:cstheme="minorHAnsi"/>
              </w:rPr>
              <w:t>obecně</w:t>
            </w:r>
            <w:proofErr w:type="gramEnd"/>
            <w:r w:rsidR="001E3051">
              <w:rPr>
                <w:rFonts w:cstheme="minorHAnsi"/>
              </w:rPr>
              <w:t xml:space="preserve"> a ne zcela pokrývají všechny související aspekty</w:t>
            </w:r>
            <w:r w:rsidR="0089261C">
              <w:rPr>
                <w:rFonts w:cstheme="minorHAnsi"/>
              </w:rPr>
              <w:t xml:space="preserve"> (financování, </w:t>
            </w:r>
            <w:r w:rsidR="00D70F2F">
              <w:rPr>
                <w:rFonts w:cstheme="minorHAnsi"/>
              </w:rPr>
              <w:t>cílové skupiny</w:t>
            </w:r>
            <w:r w:rsidR="0089261C">
              <w:rPr>
                <w:rFonts w:cstheme="minorHAnsi"/>
              </w:rPr>
              <w:t>, rizika apod.).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E05494" w:rsidR="000E094A" w:rsidRDefault="001E30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E7B8529" w:rsidR="000E094A" w:rsidRPr="000E094A" w:rsidRDefault="008926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</w:t>
            </w:r>
            <w:r w:rsidR="001E3051">
              <w:rPr>
                <w:rFonts w:cstheme="minorHAnsi"/>
              </w:rPr>
              <w:t>standardní</w:t>
            </w:r>
            <w:r>
              <w:rPr>
                <w:rFonts w:cstheme="minorHAnsi"/>
              </w:rPr>
              <w:t xml:space="preserve">. Text je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F6F99B" w:rsidR="009C7318" w:rsidRDefault="001E30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27A1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0E4649" w14:textId="07CD0475" w:rsidR="00D70F2F" w:rsidRDefault="006859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je </w:t>
            </w:r>
            <w:r w:rsidR="001E3051">
              <w:rPr>
                <w:rFonts w:cstheme="minorHAnsi"/>
              </w:rPr>
              <w:t>spíše průměrná</w:t>
            </w:r>
            <w:r>
              <w:rPr>
                <w:rFonts w:cstheme="minorHAnsi"/>
              </w:rPr>
              <w:t xml:space="preserve">, </w:t>
            </w:r>
            <w:r w:rsidR="001E3051">
              <w:rPr>
                <w:rFonts w:cstheme="minorHAnsi"/>
              </w:rPr>
              <w:t>zejména návrhová část by si zasloužila podrobnější rozpracování. V zásadě lze ale konstatovat, že zadání práce bylo splněno.</w:t>
            </w:r>
            <w:r w:rsidR="004C4F72">
              <w:rPr>
                <w:rFonts w:cstheme="minorHAnsi"/>
              </w:rPr>
              <w:t xml:space="preserve">  </w:t>
            </w:r>
            <w:r w:rsidR="00D70F2F">
              <w:rPr>
                <w:rFonts w:cstheme="minorHAnsi"/>
              </w:rPr>
              <w:t xml:space="preserve"> </w:t>
            </w:r>
          </w:p>
          <w:p w14:paraId="3AF75153" w14:textId="29B0D408" w:rsidR="00685906" w:rsidRPr="000E094A" w:rsidRDefault="00685906" w:rsidP="004C4F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FE9E996" w14:textId="77777777" w:rsidR="004923A8" w:rsidRDefault="009C7318" w:rsidP="008E1CF9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567D67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  <w:r w:rsidR="008E1CF9">
        <w:rPr>
          <w:sz w:val="23"/>
          <w:szCs w:val="23"/>
        </w:rPr>
        <w:t xml:space="preserve"> </w:t>
      </w:r>
    </w:p>
    <w:p w14:paraId="1991DEDB" w14:textId="0A9CE42B" w:rsidR="005C4ACA" w:rsidRPr="008E1CF9" w:rsidRDefault="008E1CF9" w:rsidP="008E1CF9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Otázku jakožto vedoucí práce nekladu.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1382F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926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926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DF147A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F6E5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4A237DD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4EDF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C4F72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BE9A" w14:textId="77777777" w:rsidR="00204228" w:rsidRDefault="00204228" w:rsidP="00A40E93">
      <w:pPr>
        <w:spacing w:after="0" w:line="240" w:lineRule="auto"/>
      </w:pPr>
      <w:r>
        <w:separator/>
      </w:r>
    </w:p>
  </w:endnote>
  <w:endnote w:type="continuationSeparator" w:id="0">
    <w:p w14:paraId="4A3EDA8A" w14:textId="77777777" w:rsidR="00204228" w:rsidRDefault="0020422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1E6D" w14:textId="77777777" w:rsidR="00204228" w:rsidRDefault="00204228" w:rsidP="00A40E93">
      <w:pPr>
        <w:spacing w:after="0" w:line="240" w:lineRule="auto"/>
      </w:pPr>
      <w:r>
        <w:separator/>
      </w:r>
    </w:p>
  </w:footnote>
  <w:footnote w:type="continuationSeparator" w:id="0">
    <w:p w14:paraId="51FC81E2" w14:textId="77777777" w:rsidR="00204228" w:rsidRDefault="0020422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75372">
    <w:abstractNumId w:val="0"/>
  </w:num>
  <w:num w:numId="2" w16cid:durableId="1396123990">
    <w:abstractNumId w:val="3"/>
  </w:num>
  <w:num w:numId="3" w16cid:durableId="639924152">
    <w:abstractNumId w:val="2"/>
  </w:num>
  <w:num w:numId="4" w16cid:durableId="395670219">
    <w:abstractNumId w:val="1"/>
  </w:num>
  <w:num w:numId="5" w16cid:durableId="180022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5405"/>
    <w:rsid w:val="000E094A"/>
    <w:rsid w:val="00144F5B"/>
    <w:rsid w:val="001A3F0F"/>
    <w:rsid w:val="001E3051"/>
    <w:rsid w:val="00204228"/>
    <w:rsid w:val="00212F2A"/>
    <w:rsid w:val="0024258E"/>
    <w:rsid w:val="0029651C"/>
    <w:rsid w:val="002E1791"/>
    <w:rsid w:val="00366C75"/>
    <w:rsid w:val="00386EEB"/>
    <w:rsid w:val="003A2041"/>
    <w:rsid w:val="004923A8"/>
    <w:rsid w:val="004C4F72"/>
    <w:rsid w:val="004D378C"/>
    <w:rsid w:val="00567D67"/>
    <w:rsid w:val="005C4ACA"/>
    <w:rsid w:val="0067082B"/>
    <w:rsid w:val="00684B2D"/>
    <w:rsid w:val="00685906"/>
    <w:rsid w:val="00694399"/>
    <w:rsid w:val="006C4198"/>
    <w:rsid w:val="006F396B"/>
    <w:rsid w:val="007216EF"/>
    <w:rsid w:val="0073639B"/>
    <w:rsid w:val="007553A6"/>
    <w:rsid w:val="007E5AB4"/>
    <w:rsid w:val="007F6E50"/>
    <w:rsid w:val="0085398A"/>
    <w:rsid w:val="00876C4E"/>
    <w:rsid w:val="0089261C"/>
    <w:rsid w:val="008B781B"/>
    <w:rsid w:val="008E1CF9"/>
    <w:rsid w:val="008E2072"/>
    <w:rsid w:val="008E6C95"/>
    <w:rsid w:val="009519CB"/>
    <w:rsid w:val="00974EA2"/>
    <w:rsid w:val="0097798F"/>
    <w:rsid w:val="00987B93"/>
    <w:rsid w:val="009C322A"/>
    <w:rsid w:val="009C5F84"/>
    <w:rsid w:val="009C7318"/>
    <w:rsid w:val="00A35788"/>
    <w:rsid w:val="00A40E93"/>
    <w:rsid w:val="00A7527E"/>
    <w:rsid w:val="00AD1BA1"/>
    <w:rsid w:val="00B14451"/>
    <w:rsid w:val="00BA16DD"/>
    <w:rsid w:val="00BE21F1"/>
    <w:rsid w:val="00C02883"/>
    <w:rsid w:val="00CA34A9"/>
    <w:rsid w:val="00CC5272"/>
    <w:rsid w:val="00CD12C3"/>
    <w:rsid w:val="00D70F2F"/>
    <w:rsid w:val="00D84A89"/>
    <w:rsid w:val="00DC7D52"/>
    <w:rsid w:val="00DF5A47"/>
    <w:rsid w:val="00E22423"/>
    <w:rsid w:val="00EC65A3"/>
    <w:rsid w:val="00EF1720"/>
    <w:rsid w:val="00F3397D"/>
    <w:rsid w:val="00FC2852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E4AD4"/>
    <w:rsid w:val="00481D1E"/>
    <w:rsid w:val="00510546"/>
    <w:rsid w:val="00514816"/>
    <w:rsid w:val="005E083B"/>
    <w:rsid w:val="005E435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29</cp:revision>
  <cp:lastPrinted>2022-03-14T11:55:00Z</cp:lastPrinted>
  <dcterms:created xsi:type="dcterms:W3CDTF">2022-03-14T14:34:00Z</dcterms:created>
  <dcterms:modified xsi:type="dcterms:W3CDTF">2023-05-15T11:52:00Z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