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44DEA" w:rsidRPr="00E44DEA">
        <w:rPr>
          <w:rFonts w:asciiTheme="minorHAnsi" w:hAnsiTheme="minorHAnsi" w:cstheme="minorHAnsi"/>
          <w:sz w:val="22"/>
          <w:szCs w:val="22"/>
        </w:rPr>
        <w:t xml:space="preserve">Bc. Iveta Juhásová, </w:t>
      </w:r>
      <w:proofErr w:type="spellStart"/>
      <w:r w:rsidR="00E44DEA" w:rsidRPr="00E44DEA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E44DEA" w:rsidRPr="00E44DEA">
        <w:rPr>
          <w:rFonts w:asciiTheme="minorHAnsi" w:hAnsiTheme="minorHAnsi" w:cstheme="minorHAnsi"/>
          <w:sz w:val="22"/>
          <w:szCs w:val="22"/>
        </w:rPr>
        <w:t>.</w:t>
      </w:r>
    </w:p>
    <w:p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55454">
        <w:rPr>
          <w:rFonts w:asciiTheme="minorHAnsi" w:hAnsiTheme="minorHAnsi" w:cstheme="minorHAnsi"/>
          <w:sz w:val="22"/>
          <w:szCs w:val="22"/>
        </w:rPr>
        <w:t>Ing. Bohumila Svitáková, Ph.D.</w:t>
      </w:r>
    </w:p>
    <w:p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</w:t>
      </w:r>
      <w:r w:rsidR="00233DD6">
        <w:rPr>
          <w:rFonts w:cstheme="minorHAnsi"/>
        </w:rPr>
        <w:t xml:space="preserve">: </w:t>
      </w:r>
      <w:r w:rsidR="00E44DEA" w:rsidRPr="00E44DEA">
        <w:rPr>
          <w:rFonts w:cstheme="minorHAnsi"/>
        </w:rPr>
        <w:t>Návrh opatření omezující daňové úniky na dani z přidané hodnoty v České republice</w:t>
      </w:r>
    </w:p>
    <w:p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5545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6D7E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7F3" w:rsidRPr="00E90B28" w:rsidRDefault="006D7EBF" w:rsidP="007E17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90B28">
              <w:rPr>
                <w:rFonts w:cstheme="minorHAnsi"/>
              </w:rPr>
              <w:t>Hlavní cíl práce je stanoven vhodně a srozumitelně. Dílčí cíl konkretizuje cíl hlavní a bylo by vhodnější stanovit více dílčích cílů vycházejících jak z tématu práce tak i stanoveného zadání. Metody práce jsou sestaveny jen obecně a v této části práce je popsán spíše postup práce.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6D7E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E90B28" w:rsidRDefault="006D7EBF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90B28">
              <w:rPr>
                <w:rFonts w:cstheme="minorHAnsi"/>
              </w:rPr>
              <w:t>Z hlediska struktury je teoretická část sestavena vhodně. Byl použit dostatečný počet převážně domácí literatury, což vychází ze zvoleného tématu práce.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275A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E90B28" w:rsidRDefault="00275AA2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90B28">
              <w:rPr>
                <w:rFonts w:cstheme="minorHAnsi"/>
              </w:rPr>
              <w:t>Praktická část se skládá z analýzy systému daně z přidané hodnot (DPH)y, která by mohla být zpracována trochu přehledněji, a analýz daňových úniků a nástrojů zabraňujících daňovým únikům na DPH, které jsou vhodně a srozumitelně. Všechny analýzy jsou provedeny dostatečně důkladně. V kapitole 7.1.</w:t>
            </w:r>
            <w:r w:rsidR="003E1C1B" w:rsidRPr="00E90B28">
              <w:rPr>
                <w:rFonts w:cstheme="minorHAnsi"/>
              </w:rPr>
              <w:t>4. si autorka stanovuje hypotézu</w:t>
            </w:r>
            <w:r w:rsidRPr="00E90B28">
              <w:rPr>
                <w:rFonts w:cstheme="minorHAnsi"/>
              </w:rPr>
              <w:t>, pro jejichž po</w:t>
            </w:r>
            <w:r w:rsidR="003E1C1B" w:rsidRPr="00E90B28">
              <w:rPr>
                <w:rFonts w:cstheme="minorHAnsi"/>
              </w:rPr>
              <w:t>souzení by bylo vhodné použít testování statistických hypotéz.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E90B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275A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E90B28" w:rsidRDefault="003E1C1B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90B28">
              <w:rPr>
                <w:rFonts w:cstheme="minorHAnsi"/>
              </w:rPr>
              <w:t>Navržené doporučení jsou spíše preventivního charakteru, což pohledu diplomové práce na toto téma považuji za vhodné řešení. Pro návrhy je v kapitole 9 zpracován časový horizont implementace návrhů, což opět hodnotím kladně.</w:t>
            </w:r>
            <w:r w:rsidR="0099677B" w:rsidRPr="00E90B28">
              <w:rPr>
                <w:rFonts w:cstheme="minorHAnsi"/>
              </w:rPr>
              <w:t xml:space="preserve"> Implementace některých návrhů by však byla hodně složitá (viz otázky k obhajobě) a a</w:t>
            </w:r>
            <w:r w:rsidR="00AF1094" w:rsidRPr="00E90B28">
              <w:rPr>
                <w:rFonts w:cstheme="minorHAnsi"/>
              </w:rPr>
              <w:t>lespoň u 1 návrhu bych ještě uvítala detailnější rozpracování tohoto návrhu např. v kap. 8.1.2. u návrhu informačních materiálů grafický a obsahový návrh těchto materiálů, dále CBA analýzu, atd.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AF10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E90B28" w:rsidRDefault="00AF1094" w:rsidP="00DC7D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90B28">
              <w:rPr>
                <w:rFonts w:cstheme="minorHAnsi"/>
              </w:rPr>
              <w:t>Grafická i jazyková úroveň je vhodná.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9967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08A" w:rsidRPr="000E094A" w:rsidRDefault="00AF109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je sestavena na zajímavé a </w:t>
            </w:r>
            <w:r w:rsidR="0099677B">
              <w:rPr>
                <w:rFonts w:cstheme="minorHAnsi"/>
              </w:rPr>
              <w:t xml:space="preserve">aktuální téma. </w:t>
            </w:r>
            <w:r w:rsidR="00E90B28">
              <w:rPr>
                <w:rFonts w:cstheme="minorHAnsi"/>
              </w:rPr>
              <w:t xml:space="preserve"> Provedené analýzy jsou dostatečně podrobné. Některé návrhy by chtělo více rozpracovat.</w:t>
            </w:r>
          </w:p>
          <w:p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9C7318" w:rsidRDefault="0099677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tabulce 3 na str. 49 uvádíte druhy daňových úniků a jako zdroj vlastní zpracování. Kde jste čerpala tyto informace?</w:t>
      </w:r>
    </w:p>
    <w:p w:rsidR="005C4ACA" w:rsidRDefault="0099677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8.1.3. navrhujete rozšíření údajů v registru plátců.  Porovnávala jste své návrhy z podmínkami GDPR?</w:t>
      </w:r>
    </w:p>
    <w:p w:rsidR="005C4ACA" w:rsidRDefault="00B475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89 </w:t>
      </w:r>
      <w:r w:rsidR="0099677B">
        <w:rPr>
          <w:rFonts w:cstheme="minorHAnsi"/>
        </w:rPr>
        <w:t xml:space="preserve">navrhujete při registraci plátce s virtuálním sídlem </w:t>
      </w:r>
      <w:r>
        <w:rPr>
          <w:rFonts w:cstheme="minorHAnsi"/>
        </w:rPr>
        <w:t xml:space="preserve">jako povinným kontaktním údajem uvedení platného a fungujícího telefonního čísla popř. e-mailu, na němž je možné daňový subjekt zastihnout. Jakým způsobem </w:t>
      </w:r>
      <w:r w:rsidR="00E90B28">
        <w:rPr>
          <w:rFonts w:cstheme="minorHAnsi"/>
        </w:rPr>
        <w:t xml:space="preserve">a jak často </w:t>
      </w:r>
      <w:r>
        <w:rPr>
          <w:rFonts w:cstheme="minorHAnsi"/>
        </w:rPr>
        <w:t xml:space="preserve">byste </w:t>
      </w:r>
      <w:proofErr w:type="gramStart"/>
      <w:r w:rsidR="00E90B28">
        <w:rPr>
          <w:rFonts w:cstheme="minorHAnsi"/>
        </w:rPr>
        <w:t>kontrolovala  tento</w:t>
      </w:r>
      <w:proofErr w:type="gramEnd"/>
      <w:r w:rsidR="00E90B28">
        <w:rPr>
          <w:rFonts w:cstheme="minorHAnsi"/>
        </w:rPr>
        <w:t xml:space="preserve"> požadavek</w:t>
      </w:r>
      <w:r>
        <w:rPr>
          <w:rFonts w:cstheme="minorHAnsi"/>
        </w:rPr>
        <w:t>?</w:t>
      </w:r>
    </w:p>
    <w:p w:rsidR="00B475AA" w:rsidRPr="005C4ACA" w:rsidRDefault="00B475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Zkoumala jste legislativní normy, zda by bylo vůbec možné odmítnout či zrušit registraci k DPH?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475A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475A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475AA">
            <w:rPr>
              <w:rFonts w:cstheme="minorHAnsi"/>
            </w:rPr>
            <w:t>14.05.2023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4F9" w:rsidRDefault="004074F9" w:rsidP="00A40E93">
      <w:pPr>
        <w:spacing w:after="0" w:line="240" w:lineRule="auto"/>
      </w:pPr>
      <w:r>
        <w:separator/>
      </w:r>
    </w:p>
  </w:endnote>
  <w:endnote w:type="continuationSeparator" w:id="0">
    <w:p w:rsidR="004074F9" w:rsidRDefault="004074F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4F9" w:rsidRDefault="004074F9" w:rsidP="00A40E93">
      <w:pPr>
        <w:spacing w:after="0" w:line="240" w:lineRule="auto"/>
      </w:pPr>
      <w:r>
        <w:separator/>
      </w:r>
    </w:p>
  </w:footnote>
  <w:footnote w:type="continuationSeparator" w:id="0">
    <w:p w:rsidR="004074F9" w:rsidRDefault="004074F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D6F67"/>
    <w:rsid w:val="000E094A"/>
    <w:rsid w:val="00144F5B"/>
    <w:rsid w:val="00233DD6"/>
    <w:rsid w:val="0024258E"/>
    <w:rsid w:val="00275AA2"/>
    <w:rsid w:val="0029651C"/>
    <w:rsid w:val="002C5ED6"/>
    <w:rsid w:val="003E1C1B"/>
    <w:rsid w:val="004074F9"/>
    <w:rsid w:val="00471CD5"/>
    <w:rsid w:val="004D378C"/>
    <w:rsid w:val="005709F0"/>
    <w:rsid w:val="005C4ACA"/>
    <w:rsid w:val="0067082B"/>
    <w:rsid w:val="00694399"/>
    <w:rsid w:val="006D7EBF"/>
    <w:rsid w:val="0073639B"/>
    <w:rsid w:val="007539AC"/>
    <w:rsid w:val="007553A6"/>
    <w:rsid w:val="00777E23"/>
    <w:rsid w:val="007E17F3"/>
    <w:rsid w:val="0085398A"/>
    <w:rsid w:val="008B781B"/>
    <w:rsid w:val="008D2FE2"/>
    <w:rsid w:val="008E2072"/>
    <w:rsid w:val="00974EA2"/>
    <w:rsid w:val="00987B93"/>
    <w:rsid w:val="0099677B"/>
    <w:rsid w:val="009C322A"/>
    <w:rsid w:val="009C7318"/>
    <w:rsid w:val="00A40E93"/>
    <w:rsid w:val="00A55454"/>
    <w:rsid w:val="00A7527E"/>
    <w:rsid w:val="00AB05EB"/>
    <w:rsid w:val="00AF1094"/>
    <w:rsid w:val="00B14451"/>
    <w:rsid w:val="00B475AA"/>
    <w:rsid w:val="00BA16DD"/>
    <w:rsid w:val="00CA34A9"/>
    <w:rsid w:val="00CD12C3"/>
    <w:rsid w:val="00D6308A"/>
    <w:rsid w:val="00DC7D52"/>
    <w:rsid w:val="00E22423"/>
    <w:rsid w:val="00E44DEA"/>
    <w:rsid w:val="00E90B28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F2BCFE-220D-4FE1-8C08-F2963AFF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09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46"/>
    <w:rsid w:val="00510546"/>
    <w:rsid w:val="0051266D"/>
    <w:rsid w:val="005E083B"/>
    <w:rsid w:val="00A00291"/>
    <w:rsid w:val="00A04B0E"/>
    <w:rsid w:val="00C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11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2023-05-24T07:56:00Z</dcterms:created>
  <dcterms:modified xsi:type="dcterms:W3CDTF">2023-05-24T07:56:00Z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