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0F288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Sádecká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0F2883" w:rsidRDefault="000F2883" w:rsidP="00261F9D">
            <w:pPr>
              <w:rPr>
                <w:rFonts w:ascii="Arial" w:hAnsi="Arial" w:cs="Arial"/>
              </w:rPr>
            </w:pPr>
            <w:r w:rsidRPr="000F2883">
              <w:rPr>
                <w:rFonts w:ascii="Arial" w:hAnsi="Arial" w:cs="Arial"/>
                <w:color w:val="000000"/>
                <w:shd w:val="clear" w:color="auto" w:fill="FFFFFF"/>
              </w:rPr>
              <w:t>Reflektivní dialog jako součást výtvarné činnosti realizované v mateřské škole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0F2883" w:rsidRDefault="000F2883" w:rsidP="00261F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0F288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0F288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92F2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92F2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92F2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92F2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92F2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92F2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92F2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92F2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92F2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92F2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92F2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092F2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Default="00002BCA" w:rsidP="00092F27">
            <w:pPr>
              <w:jc w:val="both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092F27" w:rsidRDefault="000F2883" w:rsidP="00092F27">
            <w:pPr>
              <w:jc w:val="both"/>
              <w:rPr>
                <w:rFonts w:ascii="Arial" w:hAnsi="Arial" w:cs="Arial"/>
              </w:rPr>
            </w:pPr>
            <w:r w:rsidRPr="000F2883">
              <w:rPr>
                <w:rFonts w:ascii="Arial" w:hAnsi="Arial" w:cs="Arial"/>
              </w:rPr>
              <w:t>Předkládaná bakalářská práce se zabývá reflektivním dialogem a jeho aplikací do výchovně vzdělávacího procesu v mateřské škole v průběhu realizace výtvarnýc</w:t>
            </w:r>
            <w:r w:rsidR="00F805F7">
              <w:rPr>
                <w:rFonts w:ascii="Arial" w:hAnsi="Arial" w:cs="Arial"/>
              </w:rPr>
              <w:t>h činností. Práce má teoreticko-</w:t>
            </w:r>
            <w:r w:rsidRPr="000F2883">
              <w:rPr>
                <w:rFonts w:ascii="Arial" w:hAnsi="Arial" w:cs="Arial"/>
              </w:rPr>
              <w:t xml:space="preserve">aplikační charakter a je zpracována v rozsahu 90 stran. Teoretická část práce </w:t>
            </w:r>
            <w:r>
              <w:rPr>
                <w:rFonts w:ascii="Arial" w:hAnsi="Arial" w:cs="Arial"/>
              </w:rPr>
              <w:t>by vyžadovala více cílit na konkrétní probl</w:t>
            </w:r>
            <w:r w:rsidR="00F805F7">
              <w:rPr>
                <w:rFonts w:ascii="Arial" w:hAnsi="Arial" w:cs="Arial"/>
              </w:rPr>
              <w:t>ém, téma je popisováno ze široka, některé informace jsou zde zbytečné. Autorka zde však využívá dostatečného množství literárních zdrojů a prokazuje schopnost práce s odbornou literaturou. V aplikační části práce bych očekávala, že bude více popsán potenciál reflektivního dialogu, což je záměrem práce. Jednotlivé aktivity jsou však voleny adekvátně, cíle sady aktivit bych doporučovala volit konkrétněji</w:t>
            </w:r>
            <w:r w:rsidR="00092F27">
              <w:rPr>
                <w:rFonts w:ascii="Arial" w:hAnsi="Arial" w:cs="Arial"/>
              </w:rPr>
              <w:t xml:space="preserve">. V evaluaci bych očekávala vyhodnocení reflektivních dialogů, opět by to přidalo na kvalitě práce skrze tematičnost. </w:t>
            </w:r>
          </w:p>
          <w:p w:rsidR="00092F27" w:rsidRDefault="00092F27" w:rsidP="00092F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je zpracována na dobré úrovni, škoda však, že reflektivní dialog nebyl ústředním tématem, ač to bylo předmětem práce. </w:t>
            </w:r>
          </w:p>
          <w:p w:rsidR="000F2883" w:rsidRDefault="00F805F7" w:rsidP="00092F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="00092F27">
              <w:rPr>
                <w:rFonts w:ascii="Arial" w:hAnsi="Arial" w:cs="Arial"/>
              </w:rPr>
              <w:t>Bakalářskou práci hodnotím stupněm C a doporučuji ji k obhajobě.</w:t>
            </w:r>
          </w:p>
          <w:p w:rsidR="00092F27" w:rsidRPr="000F2883" w:rsidRDefault="00092F27" w:rsidP="00092F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plagiátorství vykazuje shodu 3%, což je v pořádku.</w:t>
            </w:r>
          </w:p>
          <w:p w:rsidR="00B6344D" w:rsidRPr="00263656" w:rsidRDefault="00B6344D" w:rsidP="00092F27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F805F7" w:rsidRPr="00263656" w:rsidRDefault="00F805F7" w:rsidP="00261F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Jak reflektivní dialog chápete a proč ho s dětmi realizovat?</w:t>
            </w:r>
          </w:p>
          <w:p w:rsidR="00D95C1F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F805F7">
              <w:rPr>
                <w:rFonts w:ascii="Arial" w:hAnsi="Arial" w:cs="Arial"/>
                <w:b/>
              </w:rPr>
              <w:t xml:space="preserve"> Jak se Vám vedlo vést s dětmi reflektivní dialog? </w:t>
            </w:r>
          </w:p>
          <w:p w:rsidR="00002BCA" w:rsidRPr="00F805F7" w:rsidRDefault="00002BCA" w:rsidP="0080009D">
            <w:pPr>
              <w:rPr>
                <w:rFonts w:ascii="Arial" w:hAnsi="Arial" w:cs="Arial"/>
                <w:b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92F2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bookmarkStart w:id="0" w:name="_GoBack"/>
            <w:bookmarkEnd w:id="0"/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697" w:rsidRDefault="00560697" w:rsidP="00002BCA">
      <w:r>
        <w:separator/>
      </w:r>
    </w:p>
  </w:endnote>
  <w:endnote w:type="continuationSeparator" w:id="0">
    <w:p w:rsidR="00560697" w:rsidRDefault="00560697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697" w:rsidRDefault="00560697" w:rsidP="00002BCA">
      <w:r>
        <w:separator/>
      </w:r>
    </w:p>
  </w:footnote>
  <w:footnote w:type="continuationSeparator" w:id="0">
    <w:p w:rsidR="00560697" w:rsidRDefault="00560697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092F27"/>
    <w:rsid w:val="000F2883"/>
    <w:rsid w:val="00120089"/>
    <w:rsid w:val="00143532"/>
    <w:rsid w:val="001A64CB"/>
    <w:rsid w:val="001B72BF"/>
    <w:rsid w:val="001C754F"/>
    <w:rsid w:val="0026364B"/>
    <w:rsid w:val="00263656"/>
    <w:rsid w:val="002B06AC"/>
    <w:rsid w:val="002B0BAD"/>
    <w:rsid w:val="002B4EF2"/>
    <w:rsid w:val="003B74A4"/>
    <w:rsid w:val="003F2141"/>
    <w:rsid w:val="00471798"/>
    <w:rsid w:val="004F2F3A"/>
    <w:rsid w:val="00535B93"/>
    <w:rsid w:val="00560697"/>
    <w:rsid w:val="00565ECE"/>
    <w:rsid w:val="005A62F0"/>
    <w:rsid w:val="007D6923"/>
    <w:rsid w:val="0080009D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805F7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4FB7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Uživatel</cp:lastModifiedBy>
  <cp:revision>5</cp:revision>
  <cp:lastPrinted>2015-05-16T08:18:00Z</cp:lastPrinted>
  <dcterms:created xsi:type="dcterms:W3CDTF">2022-04-25T09:52:00Z</dcterms:created>
  <dcterms:modified xsi:type="dcterms:W3CDTF">2023-05-08T17:09:00Z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