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8"/>
        <w:gridCol w:w="378"/>
        <w:gridCol w:w="390"/>
        <w:gridCol w:w="390"/>
        <w:gridCol w:w="376"/>
        <w:gridCol w:w="363"/>
      </w:tblGrid>
      <w:tr w:rsidR="005D76EE" w:rsidRPr="007708A0" w14:paraId="313F46A4" w14:textId="77777777" w:rsidTr="00957D02">
        <w:tc>
          <w:tcPr>
            <w:tcW w:w="5000" w:type="pct"/>
            <w:gridSpan w:val="8"/>
          </w:tcPr>
          <w:p w14:paraId="23F60C36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683BA46E" w14:textId="77777777" w:rsidTr="00832F99">
        <w:tc>
          <w:tcPr>
            <w:tcW w:w="1765" w:type="pct"/>
          </w:tcPr>
          <w:p w14:paraId="6385BEF1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CFB1AB0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Perůtková Zuzana</w:t>
            </w:r>
          </w:p>
        </w:tc>
      </w:tr>
      <w:tr w:rsidR="005D76EE" w:rsidRPr="007708A0" w14:paraId="23595A9E" w14:textId="77777777" w:rsidTr="00832F99">
        <w:tc>
          <w:tcPr>
            <w:tcW w:w="1765" w:type="pct"/>
          </w:tcPr>
          <w:p w14:paraId="53200FA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004CDD7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Dramatizace pohádek s dětmi předškolního věku</w:t>
            </w:r>
          </w:p>
        </w:tc>
      </w:tr>
      <w:tr w:rsidR="005D76EE" w:rsidRPr="007708A0" w14:paraId="09A9EF8C" w14:textId="77777777" w:rsidTr="00832F99">
        <w:tc>
          <w:tcPr>
            <w:tcW w:w="1765" w:type="pct"/>
          </w:tcPr>
          <w:p w14:paraId="35F62B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FDC8367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30C2F">
              <w:rPr>
                <w:rFonts w:ascii="Arial" w:hAnsi="Arial" w:cs="Arial"/>
              </w:rPr>
              <w:t>Pavelková Marie, Mgr.</w:t>
            </w:r>
          </w:p>
        </w:tc>
      </w:tr>
      <w:tr w:rsidR="005D76EE" w:rsidRPr="007708A0" w14:paraId="4CE81641" w14:textId="77777777" w:rsidTr="00832F99">
        <w:tc>
          <w:tcPr>
            <w:tcW w:w="1765" w:type="pct"/>
          </w:tcPr>
          <w:p w14:paraId="57577B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5220BC63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272AE59" w14:textId="77777777" w:rsidTr="00832F99">
        <w:tc>
          <w:tcPr>
            <w:tcW w:w="1765" w:type="pct"/>
          </w:tcPr>
          <w:p w14:paraId="7EAA91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70AA5B04" w14:textId="77777777" w:rsidR="005D76EE" w:rsidRPr="007708A0" w:rsidRDefault="00430C2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194002E" w14:textId="77777777" w:rsidTr="00832F99">
        <w:tc>
          <w:tcPr>
            <w:tcW w:w="1765" w:type="pct"/>
            <w:vAlign w:val="center"/>
          </w:tcPr>
          <w:p w14:paraId="14977C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12A15058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348A2CCC" w14:textId="77777777" w:rsidTr="00957D02">
        <w:tc>
          <w:tcPr>
            <w:tcW w:w="5000" w:type="pct"/>
            <w:gridSpan w:val="8"/>
            <w:shd w:val="clear" w:color="auto" w:fill="A6A6A6"/>
          </w:tcPr>
          <w:p w14:paraId="35D7D8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543075A3" w14:textId="77777777" w:rsidTr="00832F99">
        <w:tc>
          <w:tcPr>
            <w:tcW w:w="3743" w:type="pct"/>
            <w:gridSpan w:val="2"/>
          </w:tcPr>
          <w:p w14:paraId="33E54F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7F1FF17E" w14:textId="77777777" w:rsidR="005D76EE" w:rsidRPr="007708A0" w:rsidRDefault="00F7672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7807BA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1408A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9C28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FD1A8C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943AC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0584480" w14:textId="77777777" w:rsidTr="00832F99">
        <w:tc>
          <w:tcPr>
            <w:tcW w:w="3743" w:type="pct"/>
            <w:gridSpan w:val="2"/>
          </w:tcPr>
          <w:p w14:paraId="621DD8C3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E1195EB" w14:textId="2E4E2A1D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73B1337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10F1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FDDF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739A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E99D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64B51B" w14:textId="77777777" w:rsidTr="00832F99">
        <w:tc>
          <w:tcPr>
            <w:tcW w:w="3743" w:type="pct"/>
            <w:gridSpan w:val="2"/>
          </w:tcPr>
          <w:p w14:paraId="4548B9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2098BCF" w14:textId="07B2694A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3452E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02EA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ADFA0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290F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50D7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6B24EB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C849E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CAE80C7" w14:textId="77777777" w:rsidTr="00832F99">
        <w:tc>
          <w:tcPr>
            <w:tcW w:w="3743" w:type="pct"/>
            <w:gridSpan w:val="2"/>
          </w:tcPr>
          <w:p w14:paraId="0182CB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1CC75BB" w14:textId="627DEBAF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BCD3E2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BD664D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AE7D9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B7DFF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BD099F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996D289" w14:textId="77777777" w:rsidTr="00832F99">
        <w:tc>
          <w:tcPr>
            <w:tcW w:w="3743" w:type="pct"/>
            <w:gridSpan w:val="2"/>
          </w:tcPr>
          <w:p w14:paraId="6D8F1E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6807E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7B8A47" w14:textId="13C7946F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07481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0A7AE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EC46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5889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42A9CD" w14:textId="77777777" w:rsidTr="00832F99">
        <w:tc>
          <w:tcPr>
            <w:tcW w:w="3743" w:type="pct"/>
            <w:gridSpan w:val="2"/>
          </w:tcPr>
          <w:p w14:paraId="2A17D3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F2CABC9" w14:textId="139A3955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FC729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8326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7701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071C58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7B343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0F0902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7906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388FBC4C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7D6DAA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3856CF8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D3771D8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175B30" w14:textId="1E962E80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21213A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89F2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3633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58A5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C44B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AAF1BC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0B23B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A4CD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5934DF" w14:textId="028295F5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4E07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82DE6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59B80B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A504A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2C4D20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AC8AC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965D51" w14:textId="66BF86FB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86C3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1214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AEC5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E9E4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E5C5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28228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3BADF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B9679C5" w14:textId="77777777" w:rsidTr="00832F99">
        <w:tc>
          <w:tcPr>
            <w:tcW w:w="3743" w:type="pct"/>
            <w:gridSpan w:val="2"/>
          </w:tcPr>
          <w:p w14:paraId="65C135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03C2857" w14:textId="5CAA471E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EE46F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C8D5F7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952B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BE5F2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955CC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CB53C68" w14:textId="77777777" w:rsidTr="00832F99">
        <w:tc>
          <w:tcPr>
            <w:tcW w:w="3743" w:type="pct"/>
            <w:gridSpan w:val="2"/>
          </w:tcPr>
          <w:p w14:paraId="36CA6E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EF49ED7" w14:textId="0B772504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97E4E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A2379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3B4D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28A40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328BB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67660D8" w14:textId="77777777" w:rsidTr="00957D02">
        <w:tc>
          <w:tcPr>
            <w:tcW w:w="5000" w:type="pct"/>
            <w:gridSpan w:val="8"/>
          </w:tcPr>
          <w:p w14:paraId="5FDB4A15" w14:textId="77777777" w:rsidR="001E4DD4" w:rsidRDefault="001E4DD4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B5F279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1240CE9" w14:textId="6D9CAAB7" w:rsidR="00202BAE" w:rsidRDefault="00202B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F76724">
              <w:rPr>
                <w:rFonts w:ascii="Arial" w:hAnsi="Arial" w:cs="Arial"/>
              </w:rPr>
              <w:t xml:space="preserve">Předkládaná bakalářská práce se věnuje tématu </w:t>
            </w:r>
            <w:r w:rsidR="00F76724">
              <w:rPr>
                <w:rFonts w:ascii="Arial" w:hAnsi="Arial" w:cs="Arial"/>
              </w:rPr>
              <w:t xml:space="preserve">dramatické výchovy a jejího uplatnění v podmínkách v preprimární edukaci. Autorka předložila velmi pěkně zpracovanou práci, která obsahuje všechny náležitosti kladené jak na přehlednost a členění práce tak na smysluplnost teoretické analýzy problému. </w:t>
            </w:r>
            <w:r w:rsidR="00EF0C4E">
              <w:rPr>
                <w:rFonts w:ascii="Arial" w:hAnsi="Arial" w:cs="Arial"/>
              </w:rPr>
              <w:t xml:space="preserve">Obsáhlou část práce věnuje postavení pohádky v předčtenářské gramotnosti. Následně se věnuje v kapitole třetí dramatizaci pohádky ve </w:t>
            </w:r>
            <w:r w:rsidR="00D80A42">
              <w:rPr>
                <w:rFonts w:ascii="Arial" w:hAnsi="Arial" w:cs="Arial"/>
              </w:rPr>
              <w:t>smyslu, co</w:t>
            </w:r>
            <w:r w:rsidR="00EF0C4E">
              <w:rPr>
                <w:rFonts w:ascii="Arial" w:hAnsi="Arial" w:cs="Arial"/>
              </w:rPr>
              <w:t xml:space="preserve"> si může čtenář představit pod literárně dramatickým projektem. </w:t>
            </w:r>
            <w:r w:rsidR="007E2770">
              <w:rPr>
                <w:rFonts w:ascii="Arial" w:hAnsi="Arial" w:cs="Arial"/>
              </w:rPr>
              <w:t>Avšak</w:t>
            </w:r>
            <w:r w:rsidR="007E2770" w:rsidRPr="007E2770">
              <w:rPr>
                <w:rFonts w:ascii="Arial" w:hAnsi="Arial" w:cs="Arial"/>
              </w:rPr>
              <w:t xml:space="preserve"> kapitola </w:t>
            </w:r>
            <w:r w:rsidR="00A6082D">
              <w:rPr>
                <w:rFonts w:ascii="Arial" w:hAnsi="Arial" w:cs="Arial"/>
              </w:rPr>
              <w:t>3</w:t>
            </w:r>
            <w:r w:rsidR="007E2770" w:rsidRPr="007E2770">
              <w:rPr>
                <w:rFonts w:ascii="Arial" w:hAnsi="Arial" w:cs="Arial"/>
              </w:rPr>
              <w:t xml:space="preserve"> je ve svém pojetí nerozkrývá plné porozumění tematice</w:t>
            </w:r>
            <w:r w:rsidR="00A6082D">
              <w:rPr>
                <w:rFonts w:ascii="Arial" w:hAnsi="Arial" w:cs="Arial"/>
              </w:rPr>
              <w:t xml:space="preserve">, přičemž je na projektu založená aplikační část práce. </w:t>
            </w:r>
          </w:p>
          <w:p w14:paraId="568E5960" w14:textId="08BD7641" w:rsidR="00A6082D" w:rsidRPr="00A6082D" w:rsidRDefault="00A6082D" w:rsidP="00A6082D">
            <w:pPr>
              <w:spacing w:after="0" w:line="240" w:lineRule="auto"/>
              <w:rPr>
                <w:rFonts w:ascii="Arial" w:hAnsi="Arial" w:cs="Arial"/>
              </w:rPr>
            </w:pPr>
            <w:r w:rsidRPr="00A6082D">
              <w:rPr>
                <w:rFonts w:ascii="Arial" w:hAnsi="Arial" w:cs="Arial"/>
              </w:rPr>
              <w:t>K textu nemám zásadní připomínky, hodnotím ji jako celkově zdařilou s jasně odvedenou poctivou prací. Podněcuje spíš mnoho otázek do diskusi ohledn</w:t>
            </w:r>
            <w:r>
              <w:rPr>
                <w:rFonts w:ascii="Arial" w:hAnsi="Arial" w:cs="Arial"/>
              </w:rPr>
              <w:t>ě</w:t>
            </w:r>
            <w:r w:rsidRPr="00A6082D">
              <w:rPr>
                <w:rFonts w:ascii="Arial" w:hAnsi="Arial" w:cs="Arial"/>
              </w:rPr>
              <w:t xml:space="preserve"> možností realizace </w:t>
            </w:r>
            <w:r>
              <w:rPr>
                <w:rFonts w:ascii="Arial" w:hAnsi="Arial" w:cs="Arial"/>
              </w:rPr>
              <w:t>podobných projektů založených na prvcích dramatické výchovy v</w:t>
            </w:r>
            <w:r w:rsidRPr="00A6082D">
              <w:rPr>
                <w:rFonts w:ascii="Arial" w:hAnsi="Arial" w:cs="Arial"/>
              </w:rPr>
              <w:t xml:space="preserve"> běžném provozu mateřské školy.</w:t>
            </w:r>
          </w:p>
          <w:p w14:paraId="7E993E7A" w14:textId="4283781F" w:rsidR="00A6082D" w:rsidRDefault="00A6082D" w:rsidP="00A6082D">
            <w:pPr>
              <w:spacing w:after="0" w:line="240" w:lineRule="auto"/>
              <w:rPr>
                <w:rFonts w:ascii="Arial" w:hAnsi="Arial" w:cs="Arial"/>
              </w:rPr>
            </w:pPr>
            <w:r w:rsidRPr="00A6082D">
              <w:rPr>
                <w:rFonts w:ascii="Arial" w:hAnsi="Arial" w:cs="Arial"/>
              </w:rPr>
              <w:t xml:space="preserve">Z hlediska formálního zpracování: </w:t>
            </w:r>
            <w:r w:rsidR="004C3D7B">
              <w:rPr>
                <w:rFonts w:ascii="Arial" w:hAnsi="Arial" w:cs="Arial"/>
              </w:rPr>
              <w:t>jazyková stránka</w:t>
            </w:r>
            <w:r w:rsidRPr="00A6082D">
              <w:rPr>
                <w:rFonts w:ascii="Arial" w:hAnsi="Arial" w:cs="Arial"/>
              </w:rPr>
              <w:t xml:space="preserve"> práce převyšuje doporučovaný </w:t>
            </w:r>
            <w:r w:rsidR="004C3D7B">
              <w:rPr>
                <w:rFonts w:ascii="Arial" w:hAnsi="Arial" w:cs="Arial"/>
              </w:rPr>
              <w:t>standard</w:t>
            </w:r>
            <w:r w:rsidRPr="00A6082D">
              <w:rPr>
                <w:rFonts w:ascii="Arial" w:hAnsi="Arial" w:cs="Arial"/>
              </w:rPr>
              <w:t xml:space="preserve"> pro práce tohoto typu.</w:t>
            </w:r>
          </w:p>
          <w:p w14:paraId="50FB8096" w14:textId="77777777" w:rsidR="007E2770" w:rsidRPr="00F76724" w:rsidRDefault="007E2770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4F101159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D6708CE" w14:textId="77777777" w:rsidTr="00957D02">
        <w:tc>
          <w:tcPr>
            <w:tcW w:w="5000" w:type="pct"/>
            <w:gridSpan w:val="8"/>
          </w:tcPr>
          <w:p w14:paraId="766E0C5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6DB750F" w14:textId="1D1DDDCA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E0222C">
              <w:rPr>
                <w:rFonts w:ascii="Arial" w:hAnsi="Arial" w:cs="Arial"/>
              </w:rPr>
              <w:t>.</w:t>
            </w:r>
            <w:r w:rsidR="002B7094">
              <w:rPr>
                <w:rFonts w:ascii="Arial" w:hAnsi="Arial" w:cs="Arial"/>
              </w:rPr>
              <w:t xml:space="preserve"> </w:t>
            </w:r>
            <w:r w:rsidR="00F71B3B">
              <w:rPr>
                <w:rFonts w:ascii="Arial" w:hAnsi="Arial" w:cs="Arial"/>
              </w:rPr>
              <w:t>Jak je možné ovlivnit malou tvůrčí invenci</w:t>
            </w:r>
            <w:r w:rsidR="002B7094" w:rsidRPr="002B7094">
              <w:rPr>
                <w:rFonts w:ascii="Arial" w:hAnsi="Arial" w:cs="Arial"/>
              </w:rPr>
              <w:t xml:space="preserve"> dětí</w:t>
            </w:r>
            <w:r w:rsidR="00F71B3B">
              <w:rPr>
                <w:rFonts w:ascii="Arial" w:hAnsi="Arial" w:cs="Arial"/>
              </w:rPr>
              <w:t xml:space="preserve"> během projektu, o které píšete na str. 70? </w:t>
            </w:r>
          </w:p>
          <w:p w14:paraId="5C26C78B" w14:textId="4B935124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71B3B">
              <w:rPr>
                <w:rFonts w:ascii="Arial" w:hAnsi="Arial" w:cs="Arial"/>
              </w:rPr>
              <w:t xml:space="preserve"> </w:t>
            </w:r>
            <w:r w:rsidR="00F71B3B" w:rsidRPr="00F71B3B">
              <w:rPr>
                <w:rFonts w:ascii="Arial" w:hAnsi="Arial" w:cs="Arial"/>
              </w:rPr>
              <w:t>Jaké hlavní zjištění plynou z aplikační části práce?</w:t>
            </w:r>
          </w:p>
          <w:p w14:paraId="56C20C84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AF35D86" w14:textId="77777777" w:rsidTr="00832F99">
        <w:tc>
          <w:tcPr>
            <w:tcW w:w="3743" w:type="pct"/>
            <w:gridSpan w:val="2"/>
          </w:tcPr>
          <w:p w14:paraId="24C9B3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68F47E43" w14:textId="74D3B921" w:rsidR="005D76EE" w:rsidRPr="007708A0" w:rsidRDefault="00F71B3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069CB6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508439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914B96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B18EF2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69B32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498E08B" w14:textId="77777777" w:rsidTr="00832F99">
        <w:tc>
          <w:tcPr>
            <w:tcW w:w="3743" w:type="pct"/>
            <w:gridSpan w:val="2"/>
            <w:vAlign w:val="center"/>
          </w:tcPr>
          <w:p w14:paraId="1557DF9C" w14:textId="4681138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246A9D">
              <w:rPr>
                <w:rFonts w:ascii="Arial" w:hAnsi="Arial" w:cs="Arial"/>
              </w:rPr>
              <w:t>11.5. 2023</w:t>
            </w:r>
          </w:p>
        </w:tc>
        <w:tc>
          <w:tcPr>
            <w:tcW w:w="1257" w:type="pct"/>
            <w:gridSpan w:val="6"/>
            <w:vAlign w:val="center"/>
          </w:tcPr>
          <w:p w14:paraId="672A15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7EB2977" w14:textId="77777777" w:rsidR="005D76EE" w:rsidRDefault="005D76EE" w:rsidP="005D76EE"/>
    <w:p w14:paraId="63A25C19" w14:textId="77777777" w:rsidR="00BD32D9" w:rsidRDefault="00C711B6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7E603" w14:textId="77777777" w:rsidR="00C711B6" w:rsidRDefault="00C711B6" w:rsidP="005D76EE">
      <w:pPr>
        <w:spacing w:after="0" w:line="240" w:lineRule="auto"/>
      </w:pPr>
      <w:r>
        <w:separator/>
      </w:r>
    </w:p>
  </w:endnote>
  <w:endnote w:type="continuationSeparator" w:id="0">
    <w:p w14:paraId="4168B27A" w14:textId="77777777" w:rsidR="00C711B6" w:rsidRDefault="00C711B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DDBF" w14:textId="77777777" w:rsidR="00C711B6" w:rsidRDefault="00C711B6" w:rsidP="005D76EE">
      <w:pPr>
        <w:spacing w:after="0" w:line="240" w:lineRule="auto"/>
      </w:pPr>
      <w:r>
        <w:separator/>
      </w:r>
    </w:p>
  </w:footnote>
  <w:footnote w:type="continuationSeparator" w:id="0">
    <w:p w14:paraId="2D91DA6F" w14:textId="77777777" w:rsidR="00C711B6" w:rsidRDefault="00C711B6" w:rsidP="005D76EE">
      <w:pPr>
        <w:spacing w:after="0" w:line="240" w:lineRule="auto"/>
      </w:pPr>
      <w:r>
        <w:continuationSeparator/>
      </w:r>
    </w:p>
  </w:footnote>
  <w:footnote w:id="1">
    <w:p w14:paraId="79530509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083AAA"/>
    <w:rsid w:val="00172EEA"/>
    <w:rsid w:val="001E4DD4"/>
    <w:rsid w:val="00202BAE"/>
    <w:rsid w:val="00246A9D"/>
    <w:rsid w:val="002B7094"/>
    <w:rsid w:val="00323AE5"/>
    <w:rsid w:val="00430C2F"/>
    <w:rsid w:val="00477FDB"/>
    <w:rsid w:val="00480118"/>
    <w:rsid w:val="004C3D7B"/>
    <w:rsid w:val="004F3C7F"/>
    <w:rsid w:val="004F59C7"/>
    <w:rsid w:val="00553FF0"/>
    <w:rsid w:val="005D76EE"/>
    <w:rsid w:val="00740026"/>
    <w:rsid w:val="0077389A"/>
    <w:rsid w:val="007E2770"/>
    <w:rsid w:val="00812034"/>
    <w:rsid w:val="00832F99"/>
    <w:rsid w:val="00852404"/>
    <w:rsid w:val="008A5F76"/>
    <w:rsid w:val="009C4D29"/>
    <w:rsid w:val="00A6082D"/>
    <w:rsid w:val="00A8522D"/>
    <w:rsid w:val="00AF7CA2"/>
    <w:rsid w:val="00B35F27"/>
    <w:rsid w:val="00B531E6"/>
    <w:rsid w:val="00C67E53"/>
    <w:rsid w:val="00C711B6"/>
    <w:rsid w:val="00D4318E"/>
    <w:rsid w:val="00D61B06"/>
    <w:rsid w:val="00D80A42"/>
    <w:rsid w:val="00E0222C"/>
    <w:rsid w:val="00E445EF"/>
    <w:rsid w:val="00E80E16"/>
    <w:rsid w:val="00EF0C4E"/>
    <w:rsid w:val="00EF3EDB"/>
    <w:rsid w:val="00F06CB1"/>
    <w:rsid w:val="00F50993"/>
    <w:rsid w:val="00F71B3B"/>
    <w:rsid w:val="00F76724"/>
    <w:rsid w:val="00FC26D3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800A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Admin</cp:lastModifiedBy>
  <cp:revision>4</cp:revision>
  <cp:lastPrinted>2018-05-02T14:21:00Z</cp:lastPrinted>
  <dcterms:created xsi:type="dcterms:W3CDTF">2023-05-15T08:10:00Z</dcterms:created>
  <dcterms:modified xsi:type="dcterms:W3CDTF">2023-05-15T12:25:00Z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