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827D53" w:rsidP="00362AB0">
            <w:r>
              <w:t>Anežka Omastová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Pr="00ED1209" w:rsidRDefault="00BE1935" w:rsidP="00362AB0">
            <w:pPr>
              <w:rPr>
                <w:lang w:val="de-DE"/>
              </w:rPr>
            </w:pPr>
            <w:r w:rsidRPr="00ED1209">
              <w:rPr>
                <w:lang w:val="de-DE"/>
              </w:rPr>
              <w:t xml:space="preserve">Problematik der Vertreibung der Deutschen aus </w:t>
            </w:r>
            <w:proofErr w:type="spellStart"/>
            <w:r w:rsidRPr="00ED1209">
              <w:rPr>
                <w:lang w:val="de-DE"/>
              </w:rPr>
              <w:t>Olmütz</w:t>
            </w:r>
            <w:proofErr w:type="spellEnd"/>
            <w:r w:rsidRPr="00ED1209">
              <w:rPr>
                <w:lang w:val="de-DE"/>
              </w:rPr>
              <w:t xml:space="preserve"> und Sternberg im Werk von E. </w:t>
            </w:r>
            <w:proofErr w:type="spellStart"/>
            <w:r w:rsidRPr="00ED1209">
              <w:rPr>
                <w:lang w:val="de-DE"/>
              </w:rPr>
              <w:t>Pedretti</w:t>
            </w:r>
            <w:proofErr w:type="spellEnd"/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827D53" w:rsidP="00362AB0">
            <w:r>
              <w:t>Mgr. Michal Rubáš, Ph.D.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134507" w:rsidP="00362AB0">
            <w:r>
              <w:t xml:space="preserve">Německý </w:t>
            </w:r>
            <w:r w:rsidR="00471818">
              <w:t>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ED1209" w:rsidRDefault="00C90D97" w:rsidP="00760BE2">
            <w:pPr>
              <w:jc w:val="center"/>
            </w:pPr>
            <w:r w:rsidRPr="00ED1209">
              <w:t>B</w:t>
            </w:r>
          </w:p>
        </w:tc>
        <w:tc>
          <w:tcPr>
            <w:tcW w:w="506" w:type="dxa"/>
          </w:tcPr>
          <w:p w:rsidR="00C90D97" w:rsidRPr="00ED1209" w:rsidRDefault="00C90D97" w:rsidP="00760BE2">
            <w:pPr>
              <w:jc w:val="center"/>
              <w:rPr>
                <w:b/>
              </w:rPr>
            </w:pPr>
            <w:r w:rsidRPr="00ED1209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827D53" w:rsidRDefault="00C90D97" w:rsidP="00760BE2">
            <w:pPr>
              <w:jc w:val="center"/>
              <w:rPr>
                <w:b/>
              </w:rPr>
            </w:pPr>
            <w:r w:rsidRPr="00827D53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827D53" w:rsidRDefault="00C90D97" w:rsidP="00760BE2">
            <w:pPr>
              <w:jc w:val="center"/>
              <w:rPr>
                <w:b/>
              </w:rPr>
            </w:pPr>
            <w:r w:rsidRPr="00827D53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827D53" w:rsidRDefault="00C90D97" w:rsidP="00760BE2">
            <w:pPr>
              <w:jc w:val="center"/>
              <w:rPr>
                <w:b/>
              </w:rPr>
            </w:pPr>
            <w:r w:rsidRPr="00827D53">
              <w:rPr>
                <w:b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BE1935" w:rsidRDefault="00C90D97" w:rsidP="00760BE2">
            <w:pPr>
              <w:jc w:val="center"/>
              <w:rPr>
                <w:b/>
              </w:rPr>
            </w:pPr>
            <w:r w:rsidRPr="00BE1935">
              <w:rPr>
                <w:b/>
              </w:rPr>
              <w:t>C</w:t>
            </w:r>
          </w:p>
        </w:tc>
        <w:tc>
          <w:tcPr>
            <w:tcW w:w="507" w:type="dxa"/>
          </w:tcPr>
          <w:p w:rsidR="00C90D97" w:rsidRPr="00BE1935" w:rsidRDefault="00C90D97" w:rsidP="00760BE2">
            <w:pPr>
              <w:jc w:val="center"/>
            </w:pPr>
            <w:r w:rsidRPr="00BE1935"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  <w:vAlign w:val="center"/>
          </w:tcPr>
          <w:p w:rsidR="00C90D97" w:rsidRPr="00BE1935" w:rsidRDefault="00C90D97" w:rsidP="00760BE2">
            <w:pPr>
              <w:jc w:val="center"/>
              <w:rPr>
                <w:b/>
              </w:rPr>
            </w:pPr>
            <w:r w:rsidRPr="00BE1935">
              <w:rPr>
                <w:b/>
              </w:rPr>
              <w:t>B</w:t>
            </w:r>
          </w:p>
        </w:tc>
        <w:tc>
          <w:tcPr>
            <w:tcW w:w="506" w:type="dxa"/>
            <w:vAlign w:val="center"/>
          </w:tcPr>
          <w:p w:rsidR="00C90D97" w:rsidRPr="00BE1935" w:rsidRDefault="00C90D97" w:rsidP="00760BE2">
            <w:pPr>
              <w:jc w:val="center"/>
              <w:rPr>
                <w:b/>
              </w:rPr>
            </w:pPr>
            <w:r w:rsidRPr="00BE1935">
              <w:rPr>
                <w:b/>
              </w:rPr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BF3A58" w:rsidRDefault="00C90D97" w:rsidP="00760BE2">
            <w:pPr>
              <w:jc w:val="center"/>
            </w:pPr>
            <w:r w:rsidRPr="00BF3A58">
              <w:t>C</w:t>
            </w:r>
          </w:p>
        </w:tc>
        <w:tc>
          <w:tcPr>
            <w:tcW w:w="507" w:type="dxa"/>
          </w:tcPr>
          <w:p w:rsidR="00C90D97" w:rsidRPr="00BF3A58" w:rsidRDefault="00C90D97" w:rsidP="00760BE2">
            <w:pPr>
              <w:jc w:val="center"/>
              <w:rPr>
                <w:b/>
              </w:rPr>
            </w:pPr>
            <w:r w:rsidRPr="00BF3A58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827D53" w:rsidRDefault="00C90D97" w:rsidP="00760BE2">
            <w:pPr>
              <w:jc w:val="center"/>
              <w:rPr>
                <w:b/>
              </w:rPr>
            </w:pPr>
            <w:r w:rsidRPr="00827D53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Pr="00827D53" w:rsidRDefault="00C90D97" w:rsidP="00760BE2">
            <w:pPr>
              <w:jc w:val="center"/>
              <w:rPr>
                <w:b/>
              </w:rPr>
            </w:pPr>
            <w:r w:rsidRPr="00827D53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29593A" w:rsidRPr="00760BE2" w:rsidRDefault="0029593A" w:rsidP="00362AB0">
            <w:pPr>
              <w:rPr>
                <w:b/>
                <w:bCs/>
              </w:rPr>
            </w:pPr>
          </w:p>
          <w:p w:rsidR="00C33C1C" w:rsidRDefault="000175DD" w:rsidP="00D11EE0">
            <w:r>
              <w:t xml:space="preserve">Práce má pochopitelnou strukturu, jazyková úroveň je většinou velmi dobrá, rozsah je vysoce nadstandardní, možná na úkor </w:t>
            </w:r>
            <w:r w:rsidR="00C33C1C">
              <w:t>koherence</w:t>
            </w:r>
            <w:r w:rsidR="00ED1209">
              <w:t xml:space="preserve">: </w:t>
            </w:r>
            <w:r w:rsidR="00D11EE0">
              <w:t>např. 2. pol. posledního odstavce str. 27</w:t>
            </w:r>
            <w:r w:rsidR="00ED1209">
              <w:t>,</w:t>
            </w:r>
            <w:r>
              <w:t xml:space="preserve"> </w:t>
            </w:r>
            <w:r w:rsidR="00ED1209">
              <w:t>n</w:t>
            </w:r>
            <w:r w:rsidR="00C33C1C">
              <w:t>ěkterá témata jsou opakovaně nově zaváděna (</w:t>
            </w:r>
            <w:proofErr w:type="spellStart"/>
            <w:r w:rsidR="00C33C1C" w:rsidRPr="006C68EE">
              <w:rPr>
                <w:i/>
              </w:rPr>
              <w:t>die</w:t>
            </w:r>
            <w:proofErr w:type="spellEnd"/>
            <w:r w:rsidR="00C33C1C" w:rsidRPr="006C68EE">
              <w:rPr>
                <w:i/>
              </w:rPr>
              <w:t xml:space="preserve"> </w:t>
            </w:r>
            <w:proofErr w:type="spellStart"/>
            <w:r w:rsidR="00C33C1C" w:rsidRPr="006C68EE">
              <w:rPr>
                <w:i/>
              </w:rPr>
              <w:t>Gruppe</w:t>
            </w:r>
            <w:proofErr w:type="spellEnd"/>
            <w:r w:rsidR="00C33C1C" w:rsidRPr="006C68EE">
              <w:rPr>
                <w:i/>
              </w:rPr>
              <w:t xml:space="preserve"> 47</w:t>
            </w:r>
            <w:r w:rsidR="00C33C1C">
              <w:t>), nebo text působí dojmem, jako by někdo přeházel pořadí odstavců (</w:t>
            </w:r>
            <w:r w:rsidR="00ED1209">
              <w:t xml:space="preserve">str. </w:t>
            </w:r>
            <w:r w:rsidR="00C33C1C">
              <w:t>51), jeden odstavec se objevuje podruhé (</w:t>
            </w:r>
            <w:r w:rsidR="00ED1209">
              <w:t xml:space="preserve">str. </w:t>
            </w:r>
            <w:r w:rsidR="00C33C1C">
              <w:t xml:space="preserve">93), mnohá tvrzení se bezúčelně opakují, chybou ve výstavbě textu je i to, že se pod titulem </w:t>
            </w:r>
            <w:r w:rsidR="00C33C1C" w:rsidRPr="006C68EE">
              <w:rPr>
                <w:i/>
              </w:rPr>
              <w:t>Literatur der DDR</w:t>
            </w:r>
            <w:r w:rsidR="00C33C1C">
              <w:t xml:space="preserve"> líčí z větší části západoněmecké poměry (</w:t>
            </w:r>
            <w:r w:rsidR="00ED1209">
              <w:t xml:space="preserve">str. </w:t>
            </w:r>
            <w:r w:rsidR="00C33C1C">
              <w:t xml:space="preserve">50), </w:t>
            </w:r>
            <w:r w:rsidR="00D11EE0">
              <w:t>objevují se faktické chyby (</w:t>
            </w:r>
            <w:r w:rsidR="00D11EE0" w:rsidRPr="00ED1209">
              <w:rPr>
                <w:i/>
              </w:rPr>
              <w:t xml:space="preserve">1945 </w:t>
            </w:r>
            <w:proofErr w:type="spellStart"/>
            <w:r w:rsidR="00D11EE0" w:rsidRPr="00ED1209">
              <w:rPr>
                <w:i/>
              </w:rPr>
              <w:t>gewann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SdP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Bundestagswahl</w:t>
            </w:r>
            <w:proofErr w:type="spellEnd"/>
            <w:r w:rsidR="00D11EE0">
              <w:t xml:space="preserve"> (1. odst. str. 32),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Deportierten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waren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Antifaschisten</w:t>
            </w:r>
            <w:proofErr w:type="spellEnd"/>
            <w:r w:rsidR="00D11EE0" w:rsidRPr="00ED1209">
              <w:rPr>
                <w:i/>
              </w:rPr>
              <w:t xml:space="preserve">…, nach dem </w:t>
            </w:r>
            <w:proofErr w:type="spellStart"/>
            <w:r w:rsidR="00D11EE0" w:rsidRPr="00ED1209">
              <w:rPr>
                <w:i/>
              </w:rPr>
              <w:t>Kriegsende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entstand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>
              <w:t xml:space="preserve"> ČSSR (str. 93)</w:t>
            </w:r>
            <w:r w:rsidR="0029593A">
              <w:t xml:space="preserve">, </w:t>
            </w:r>
            <w:r w:rsidR="00ED1209">
              <w:t xml:space="preserve">text je stylisticky nejednotný (někdy nečekaně opouští věcný styl: </w:t>
            </w:r>
            <w:r w:rsidR="00D11EE0" w:rsidRPr="00ED1209">
              <w:rPr>
                <w:i/>
              </w:rPr>
              <w:t xml:space="preserve">Brecht </w:t>
            </w:r>
            <w:proofErr w:type="spellStart"/>
            <w:r w:rsidR="00D11EE0" w:rsidRPr="00ED1209">
              <w:rPr>
                <w:i/>
              </w:rPr>
              <w:t>und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Becher</w:t>
            </w:r>
            <w:proofErr w:type="spellEnd"/>
            <w:r w:rsidR="00D11EE0" w:rsidRPr="00ED1209">
              <w:rPr>
                <w:i/>
              </w:rPr>
              <w:t xml:space="preserve"> /…/ </w:t>
            </w:r>
            <w:proofErr w:type="spellStart"/>
            <w:r w:rsidR="00D11EE0" w:rsidRPr="00ED1209">
              <w:rPr>
                <w:i/>
              </w:rPr>
              <w:t>gingen</w:t>
            </w:r>
            <w:proofErr w:type="spellEnd"/>
            <w:r w:rsidR="00D11EE0" w:rsidRPr="00ED1209">
              <w:rPr>
                <w:i/>
              </w:rPr>
              <w:t xml:space="preserve"> in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Sowietzone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und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lobten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Strenge</w:t>
            </w:r>
            <w:proofErr w:type="spellEnd"/>
            <w:r w:rsidR="00D11EE0" w:rsidRPr="00ED1209">
              <w:rPr>
                <w:i/>
              </w:rPr>
              <w:t xml:space="preserve">, </w:t>
            </w:r>
            <w:proofErr w:type="spellStart"/>
            <w:r w:rsidR="00D11EE0" w:rsidRPr="00ED1209">
              <w:rPr>
                <w:i/>
              </w:rPr>
              <w:t>die</w:t>
            </w:r>
            <w:proofErr w:type="spellEnd"/>
            <w:r w:rsidR="00D11EE0" w:rsidRPr="00ED1209">
              <w:rPr>
                <w:i/>
              </w:rPr>
              <w:t xml:space="preserve"> der </w:t>
            </w:r>
            <w:proofErr w:type="spellStart"/>
            <w:r w:rsidR="00D11EE0" w:rsidRPr="00ED1209">
              <w:rPr>
                <w:i/>
              </w:rPr>
              <w:t>Bann</w:t>
            </w:r>
            <w:proofErr w:type="spellEnd"/>
            <w:r w:rsidR="00D11EE0">
              <w:t>… str. 48), obsahuje nesmyslná spojení (</w:t>
            </w:r>
            <w:proofErr w:type="spellStart"/>
            <w:r w:rsidR="00D11EE0" w:rsidRPr="00ED1209">
              <w:rPr>
                <w:i/>
              </w:rPr>
              <w:t>hysterische</w:t>
            </w:r>
            <w:proofErr w:type="spellEnd"/>
            <w:r w:rsidR="00D11EE0" w:rsidRPr="00ED1209">
              <w:rPr>
                <w:i/>
              </w:rPr>
              <w:t xml:space="preserve"> </w:t>
            </w:r>
            <w:proofErr w:type="spellStart"/>
            <w:r w:rsidR="00D11EE0" w:rsidRPr="00ED1209">
              <w:rPr>
                <w:i/>
              </w:rPr>
              <w:t>Mythologien</w:t>
            </w:r>
            <w:proofErr w:type="spellEnd"/>
            <w:r w:rsidR="00D11EE0">
              <w:t>, str.</w:t>
            </w:r>
            <w:r w:rsidR="0029593A">
              <w:t xml:space="preserve"> </w:t>
            </w:r>
            <w:r w:rsidR="00D11EE0">
              <w:t>49), autorka neudává stránky zdrojů, t</w:t>
            </w:r>
            <w:r w:rsidR="00C33C1C">
              <w:t xml:space="preserve">akže celkově působí práce nehotovým dojmem. </w:t>
            </w:r>
          </w:p>
          <w:p w:rsidR="00C33C1C" w:rsidRDefault="00C33C1C" w:rsidP="00C33C1C"/>
          <w:p w:rsidR="00C90D97" w:rsidRDefault="009C5A87" w:rsidP="00362AB0">
            <w:r>
              <w:t>Hlavním c</w:t>
            </w:r>
            <w:r w:rsidR="00F2476E">
              <w:t>ílem</w:t>
            </w:r>
            <w:r w:rsidR="00D11EE0">
              <w:t xml:space="preserve"> kandidátky</w:t>
            </w:r>
            <w:r w:rsidR="00F2476E">
              <w:t xml:space="preserve"> bylo ukázat</w:t>
            </w:r>
            <w:r w:rsidR="00BF3A58">
              <w:t xml:space="preserve">, co vedlo k nenapravitelnému </w:t>
            </w:r>
            <w:r>
              <w:t xml:space="preserve">rozvrácení vztahu mezi Čechy </w:t>
            </w:r>
            <w:r w:rsidR="00BF3A58">
              <w:t>a Němci</w:t>
            </w:r>
            <w:r w:rsidR="00D11EE0">
              <w:t xml:space="preserve"> (str. 10)</w:t>
            </w:r>
            <w:r w:rsidR="00BF3A58">
              <w:t>.</w:t>
            </w:r>
            <w:r>
              <w:t xml:space="preserve"> Závěr je však s tímto </w:t>
            </w:r>
            <w:r w:rsidR="00BE1935">
              <w:t>cílem</w:t>
            </w:r>
            <w:r w:rsidR="00091DA4">
              <w:t xml:space="preserve"> mimoběžný. V něm se uvádí, že se</w:t>
            </w:r>
            <w:r w:rsidR="00F2476E">
              <w:t xml:space="preserve"> Němci museli smířit s porážkou,</w:t>
            </w:r>
            <w:r w:rsidR="00091DA4">
              <w:t xml:space="preserve"> že</w:t>
            </w:r>
            <w:r w:rsidR="00F2476E">
              <w:t xml:space="preserve"> Češi byly většinově pro odsun,</w:t>
            </w:r>
            <w:r w:rsidR="00BF3A58">
              <w:t xml:space="preserve"> </w:t>
            </w:r>
            <w:r w:rsidR="00F2476E">
              <w:t xml:space="preserve">i když si uvědomovali, že povede k hospodářským </w:t>
            </w:r>
            <w:r w:rsidR="00091DA4">
              <w:t>těžkostem. To textu teoretické ani praktické části ovš</w:t>
            </w:r>
            <w:r w:rsidR="006C68EE">
              <w:t>em nijak neodpovídá. Ve zbytku Z</w:t>
            </w:r>
            <w:r w:rsidR="00091DA4">
              <w:t xml:space="preserve">ávěru </w:t>
            </w:r>
            <w:r w:rsidR="00BF3A58">
              <w:t xml:space="preserve"> </w:t>
            </w:r>
            <w:r>
              <w:t>kandidátka</w:t>
            </w:r>
            <w:r w:rsidR="00BF3A58">
              <w:t xml:space="preserve"> </w:t>
            </w:r>
            <w:r w:rsidR="00091DA4">
              <w:t xml:space="preserve">1. </w:t>
            </w:r>
            <w:r w:rsidR="00BF3A58">
              <w:t>redundantně</w:t>
            </w:r>
            <w:r w:rsidR="00091DA4">
              <w:t xml:space="preserve"> </w:t>
            </w:r>
            <w:r w:rsidR="00BF3A58">
              <w:t>líč</w:t>
            </w:r>
            <w:r w:rsidR="00091DA4">
              <w:t>í</w:t>
            </w:r>
            <w:r w:rsidR="00C9286C">
              <w:t xml:space="preserve"> rodinnou</w:t>
            </w:r>
            <w:r w:rsidR="00BF3A58">
              <w:t xml:space="preserve"> anamnéz</w:t>
            </w:r>
            <w:r w:rsidR="00C9286C">
              <w:t>u</w:t>
            </w:r>
            <w:r>
              <w:t xml:space="preserve"> Eriky </w:t>
            </w:r>
            <w:proofErr w:type="spellStart"/>
            <w:r>
              <w:t>Pedretti</w:t>
            </w:r>
            <w:proofErr w:type="spellEnd"/>
            <w:r w:rsidR="00091DA4">
              <w:t xml:space="preserve"> a</w:t>
            </w:r>
            <w:r>
              <w:t xml:space="preserve"> zdůrazň</w:t>
            </w:r>
            <w:r w:rsidR="00C9286C">
              <w:t>uje</w:t>
            </w:r>
            <w:r>
              <w:t xml:space="preserve"> důležitost této anamnézy pro</w:t>
            </w:r>
            <w:r w:rsidR="00BF3A58">
              <w:t xml:space="preserve"> </w:t>
            </w:r>
            <w:r>
              <w:t xml:space="preserve">její </w:t>
            </w:r>
            <w:r w:rsidR="00BF3A58">
              <w:t>dílo</w:t>
            </w:r>
            <w:r>
              <w:t xml:space="preserve">, </w:t>
            </w:r>
            <w:r w:rsidR="00091DA4">
              <w:t xml:space="preserve">2. </w:t>
            </w:r>
            <w:r>
              <w:t>konst</w:t>
            </w:r>
            <w:r w:rsidR="00C9286C">
              <w:t xml:space="preserve">atuje, </w:t>
            </w:r>
            <w:r>
              <w:t xml:space="preserve">že dílo sledované autorky vlastně zachycuje následky opuštění domova a </w:t>
            </w:r>
            <w:r w:rsidR="00C9286C">
              <w:t>3. informuje</w:t>
            </w:r>
            <w:r>
              <w:t xml:space="preserve">, že </w:t>
            </w:r>
            <w:proofErr w:type="spellStart"/>
            <w:r>
              <w:t>Pedretti</w:t>
            </w:r>
            <w:proofErr w:type="spellEnd"/>
            <w:r>
              <w:t xml:space="preserve"> dostala čestné občanst</w:t>
            </w:r>
            <w:r w:rsidR="00091DA4">
              <w:t>ví. To</w:t>
            </w:r>
            <w:r w:rsidR="00BE1935">
              <w:t xml:space="preserve"> do závěru</w:t>
            </w:r>
            <w:r w:rsidR="00091DA4">
              <w:t xml:space="preserve"> nepatří a opět nelze dovodit vztah těchto formulací k „hlavnímu cíli“ práce.</w:t>
            </w:r>
          </w:p>
          <w:p w:rsidR="00114FAA" w:rsidRDefault="00114FAA" w:rsidP="00362AB0"/>
          <w:p w:rsidR="00114FAA" w:rsidRPr="00BA3203" w:rsidRDefault="00114FAA" w:rsidP="00362AB0">
            <w:r>
              <w:t xml:space="preserve">Proti tematicky a logicky málo soudržnému textu stojí ovšem jako pozitivní aspekty bakalářské práce množství dobře dokumentovaných skutečností, především rodinných vazeb spisovatelky a profesních či politických vztahů jejích rodinných příslušníků, a, jak již uvedeno, vesměs velmi dobrá jazyková úroveň kandidátčina psaní. </w:t>
            </w:r>
          </w:p>
          <w:p w:rsidR="00C90D97" w:rsidRDefault="00C90D97" w:rsidP="00362AB0"/>
          <w:p w:rsidR="00114FAA" w:rsidRDefault="00114FAA" w:rsidP="00362AB0"/>
          <w:p w:rsidR="00261AC2" w:rsidRPr="00BA3203" w:rsidRDefault="00261AC2" w:rsidP="00362AB0">
            <w:bookmarkStart w:id="0" w:name="_GoBack"/>
            <w:bookmarkEnd w:id="0"/>
          </w:p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C90D97" w:rsidP="00362AB0"/>
          <w:p w:rsidR="00114FAA" w:rsidRPr="006C68EE" w:rsidRDefault="0029593A" w:rsidP="0029593A">
            <w:pPr>
              <w:rPr>
                <w:lang w:val="de-DE"/>
              </w:rPr>
            </w:pPr>
            <w:r w:rsidRPr="001574A6">
              <w:rPr>
                <w:b/>
              </w:rPr>
              <w:t>1.</w:t>
            </w:r>
            <w:r>
              <w:t xml:space="preserve"> </w:t>
            </w:r>
            <w:r w:rsidRPr="006C68EE">
              <w:rPr>
                <w:lang w:val="de-DE"/>
              </w:rPr>
              <w:t xml:space="preserve">Sie haben zeigen wollen, „welche Rolle die Familie spielte“ (S. 97) Worin/Wobei? </w:t>
            </w:r>
          </w:p>
          <w:p w:rsidR="00114FAA" w:rsidRPr="006C68EE" w:rsidRDefault="00114FAA" w:rsidP="0029593A">
            <w:pPr>
              <w:rPr>
                <w:lang w:val="de-DE"/>
              </w:rPr>
            </w:pPr>
          </w:p>
          <w:p w:rsidR="00114FAA" w:rsidRPr="006C68EE" w:rsidRDefault="0029593A" w:rsidP="0029593A">
            <w:pPr>
              <w:rPr>
                <w:b/>
                <w:lang w:val="de-DE"/>
              </w:rPr>
            </w:pPr>
            <w:r w:rsidRPr="006C68EE">
              <w:rPr>
                <w:b/>
                <w:lang w:val="de-DE"/>
              </w:rPr>
              <w:t>2.</w:t>
            </w:r>
            <w:r w:rsidRPr="006C68EE">
              <w:rPr>
                <w:lang w:val="de-DE"/>
              </w:rPr>
              <w:t xml:space="preserve"> </w:t>
            </w:r>
            <w:r w:rsidR="006C68EE" w:rsidRPr="006C68EE">
              <w:rPr>
                <w:lang w:val="de-DE"/>
              </w:rPr>
              <w:t xml:space="preserve"> Die Erzählerin habe „gemischte Gefühle hinsichtlich ihrer Identität, </w:t>
            </w:r>
            <w:r w:rsidR="006C68EE" w:rsidRPr="006C68EE">
              <w:rPr>
                <w:i/>
                <w:lang w:val="de-DE"/>
              </w:rPr>
              <w:t>weil</w:t>
            </w:r>
            <w:r w:rsidR="006C68EE" w:rsidRPr="006C68EE">
              <w:rPr>
                <w:lang w:val="de-DE"/>
              </w:rPr>
              <w:t xml:space="preserve"> sie sich wie eine Fremde fühlt“ (S. 78) und eine Entwurzelung erlebe (S. 67), zugleich l</w:t>
            </w:r>
            <w:r w:rsidR="006C68EE">
              <w:rPr>
                <w:lang w:val="de-DE"/>
              </w:rPr>
              <w:t>ehne</w:t>
            </w:r>
            <w:r w:rsidR="006C68EE" w:rsidRPr="006C68EE">
              <w:rPr>
                <w:lang w:val="de-DE"/>
              </w:rPr>
              <w:t xml:space="preserve"> sie „jegliche kollektive Kategorisierung</w:t>
            </w:r>
            <w:r w:rsidR="006C68EE">
              <w:rPr>
                <w:lang w:val="de-DE"/>
              </w:rPr>
              <w:t>“</w:t>
            </w:r>
            <w:r w:rsidR="006C68EE" w:rsidRPr="006C68EE">
              <w:rPr>
                <w:lang w:val="de-DE"/>
              </w:rPr>
              <w:t xml:space="preserve"> </w:t>
            </w:r>
            <w:r w:rsidR="006C68EE">
              <w:rPr>
                <w:lang w:val="de-DE"/>
              </w:rPr>
              <w:t xml:space="preserve">ab </w:t>
            </w:r>
            <w:r w:rsidR="006C68EE" w:rsidRPr="006C68EE">
              <w:rPr>
                <w:lang w:val="de-DE"/>
              </w:rPr>
              <w:t>(58). Ist die Entfremdung somit für eigene Identität konstitutiv bzw. unumgä</w:t>
            </w:r>
            <w:r w:rsidR="006C68EE">
              <w:rPr>
                <w:lang w:val="de-DE"/>
              </w:rPr>
              <w:t>n</w:t>
            </w:r>
            <w:r w:rsidR="006C68EE" w:rsidRPr="006C68EE">
              <w:rPr>
                <w:lang w:val="de-DE"/>
              </w:rPr>
              <w:t xml:space="preserve">glich oder was für eine Identität möchte sie haben? </w:t>
            </w:r>
            <w:r w:rsidR="006C68EE">
              <w:rPr>
                <w:lang w:val="de-DE"/>
              </w:rPr>
              <w:t>Was für eine Beziehung besteht zwischen der „Identität“ des Einzelnen und seiner kollektiven Zugehörigkeit?</w:t>
            </w:r>
          </w:p>
          <w:p w:rsidR="00114FAA" w:rsidRPr="006C68EE" w:rsidRDefault="00114FAA" w:rsidP="0029593A">
            <w:pPr>
              <w:rPr>
                <w:b/>
                <w:lang w:val="de-DE"/>
              </w:rPr>
            </w:pPr>
          </w:p>
          <w:p w:rsidR="00114FAA" w:rsidRDefault="0029593A" w:rsidP="0029593A">
            <w:pPr>
              <w:rPr>
                <w:lang w:val="de-DE"/>
              </w:rPr>
            </w:pPr>
            <w:r w:rsidRPr="006C68EE">
              <w:rPr>
                <w:b/>
                <w:lang w:val="de-DE"/>
              </w:rPr>
              <w:t>3</w:t>
            </w:r>
            <w:r w:rsidR="006C68EE">
              <w:rPr>
                <w:b/>
                <w:lang w:val="de-DE"/>
              </w:rPr>
              <w:t xml:space="preserve">. </w:t>
            </w:r>
            <w:r w:rsidR="006C68EE" w:rsidRPr="006C68EE">
              <w:rPr>
                <w:lang w:val="de-DE"/>
              </w:rPr>
              <w:t>Auf der S. 87 kommentieren Sie zusammenfassend: „Auf der Reise der Selbstentdeckung lassen sich viele Gemeinsamkeiten bei der Suche nach den Ursprüngen finden.“ Was sind diese Gemeinsamkeiten?</w:t>
            </w:r>
          </w:p>
          <w:p w:rsidR="006C68EE" w:rsidRPr="006C68EE" w:rsidRDefault="006C68EE" w:rsidP="0029593A">
            <w:pPr>
              <w:rPr>
                <w:lang w:val="de-DE"/>
              </w:rPr>
            </w:pPr>
          </w:p>
          <w:p w:rsidR="0029593A" w:rsidRPr="006C68EE" w:rsidRDefault="0029593A" w:rsidP="0029593A">
            <w:pPr>
              <w:rPr>
                <w:lang w:val="de-DE"/>
              </w:rPr>
            </w:pPr>
            <w:r w:rsidRPr="006C68EE">
              <w:rPr>
                <w:b/>
                <w:lang w:val="de-DE"/>
              </w:rPr>
              <w:t>4</w:t>
            </w:r>
            <w:r w:rsidRPr="006C68EE">
              <w:rPr>
                <w:lang w:val="de-DE"/>
              </w:rPr>
              <w:t xml:space="preserve">. Lösen oder </w:t>
            </w:r>
            <w:r w:rsidRPr="006C68EE">
              <w:rPr>
                <w:i/>
                <w:lang w:val="de-DE"/>
              </w:rPr>
              <w:t>löschen</w:t>
            </w:r>
            <w:r w:rsidRPr="006C68EE">
              <w:rPr>
                <w:lang w:val="de-DE"/>
              </w:rPr>
              <w:t xml:space="preserve"> die auf S. 70 besprochenen „Bilder“ „die furchtbarsten Gedanken“ aus? </w:t>
            </w:r>
          </w:p>
          <w:p w:rsidR="0029593A" w:rsidRDefault="0029593A" w:rsidP="0029593A"/>
          <w:p w:rsidR="00ED1209" w:rsidRDefault="00ED1209" w:rsidP="00362AB0"/>
          <w:p w:rsidR="00C90D97" w:rsidRDefault="00C90D97" w:rsidP="00362AB0"/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lastRenderedPageBreak/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Pr="00017034" w:rsidRDefault="00C90D97" w:rsidP="00760BE2">
            <w:pPr>
              <w:jc w:val="center"/>
            </w:pPr>
            <w:r w:rsidRPr="00017034">
              <w:t>C</w:t>
            </w:r>
          </w:p>
        </w:tc>
        <w:tc>
          <w:tcPr>
            <w:tcW w:w="507" w:type="dxa"/>
          </w:tcPr>
          <w:p w:rsidR="00C90D97" w:rsidRPr="00017034" w:rsidRDefault="00C90D97" w:rsidP="00760BE2">
            <w:pPr>
              <w:jc w:val="center"/>
              <w:rPr>
                <w:b/>
              </w:rPr>
            </w:pPr>
            <w:r w:rsidRPr="00017034">
              <w:rPr>
                <w:b/>
              </w:rP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261AC2">
              <w:t xml:space="preserve"> </w:t>
            </w:r>
            <w:r w:rsidR="00261AC2">
              <w:t>23. 5. 2023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3D" w:rsidRDefault="00650A3D">
      <w:r>
        <w:separator/>
      </w:r>
    </w:p>
  </w:endnote>
  <w:endnote w:type="continuationSeparator" w:id="0">
    <w:p w:rsidR="00650A3D" w:rsidRDefault="0065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3D" w:rsidRDefault="00650A3D">
      <w:r>
        <w:separator/>
      </w:r>
    </w:p>
  </w:footnote>
  <w:footnote w:type="continuationSeparator" w:id="0">
    <w:p w:rsidR="00650A3D" w:rsidRDefault="00650A3D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7147A"/>
    <w:multiLevelType w:val="hybridMultilevel"/>
    <w:tmpl w:val="CDD4F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66"/>
    <w:rsid w:val="000076A6"/>
    <w:rsid w:val="0001264A"/>
    <w:rsid w:val="00017034"/>
    <w:rsid w:val="000175DD"/>
    <w:rsid w:val="00032B87"/>
    <w:rsid w:val="00037949"/>
    <w:rsid w:val="00043F5E"/>
    <w:rsid w:val="00047CA5"/>
    <w:rsid w:val="00065813"/>
    <w:rsid w:val="0007673D"/>
    <w:rsid w:val="00086970"/>
    <w:rsid w:val="00091DA4"/>
    <w:rsid w:val="000B5B83"/>
    <w:rsid w:val="000C472E"/>
    <w:rsid w:val="000F3895"/>
    <w:rsid w:val="00114FAA"/>
    <w:rsid w:val="00122F79"/>
    <w:rsid w:val="00132E3B"/>
    <w:rsid w:val="00134507"/>
    <w:rsid w:val="001574A6"/>
    <w:rsid w:val="00184BC5"/>
    <w:rsid w:val="001B2D68"/>
    <w:rsid w:val="001D16F2"/>
    <w:rsid w:val="00251C0A"/>
    <w:rsid w:val="00261AC2"/>
    <w:rsid w:val="00264642"/>
    <w:rsid w:val="002707E4"/>
    <w:rsid w:val="00270B43"/>
    <w:rsid w:val="002946BD"/>
    <w:rsid w:val="0029593A"/>
    <w:rsid w:val="002D2AB4"/>
    <w:rsid w:val="002E34C2"/>
    <w:rsid w:val="003074EF"/>
    <w:rsid w:val="003245DE"/>
    <w:rsid w:val="00362AB0"/>
    <w:rsid w:val="003B3470"/>
    <w:rsid w:val="003F5DA2"/>
    <w:rsid w:val="00415531"/>
    <w:rsid w:val="004536C4"/>
    <w:rsid w:val="004703FF"/>
    <w:rsid w:val="00471818"/>
    <w:rsid w:val="00471C0C"/>
    <w:rsid w:val="00490145"/>
    <w:rsid w:val="00526D47"/>
    <w:rsid w:val="005458A8"/>
    <w:rsid w:val="005E092C"/>
    <w:rsid w:val="005E6AAC"/>
    <w:rsid w:val="005E7816"/>
    <w:rsid w:val="006270D3"/>
    <w:rsid w:val="00631607"/>
    <w:rsid w:val="0064625E"/>
    <w:rsid w:val="00650A3D"/>
    <w:rsid w:val="0067251A"/>
    <w:rsid w:val="00673989"/>
    <w:rsid w:val="006847E2"/>
    <w:rsid w:val="006B02A9"/>
    <w:rsid w:val="006C68EE"/>
    <w:rsid w:val="006E1A66"/>
    <w:rsid w:val="006E7479"/>
    <w:rsid w:val="00700229"/>
    <w:rsid w:val="007101EF"/>
    <w:rsid w:val="007235AF"/>
    <w:rsid w:val="00760BE2"/>
    <w:rsid w:val="0076787D"/>
    <w:rsid w:val="00782375"/>
    <w:rsid w:val="00795CBF"/>
    <w:rsid w:val="007B30CF"/>
    <w:rsid w:val="007F7E47"/>
    <w:rsid w:val="00807A78"/>
    <w:rsid w:val="00827D53"/>
    <w:rsid w:val="00874D56"/>
    <w:rsid w:val="00885163"/>
    <w:rsid w:val="008A5955"/>
    <w:rsid w:val="008B457A"/>
    <w:rsid w:val="008D1958"/>
    <w:rsid w:val="00945558"/>
    <w:rsid w:val="00953C77"/>
    <w:rsid w:val="0096127C"/>
    <w:rsid w:val="00971B76"/>
    <w:rsid w:val="0098167A"/>
    <w:rsid w:val="00986A0A"/>
    <w:rsid w:val="00987F31"/>
    <w:rsid w:val="009C5A87"/>
    <w:rsid w:val="009C77CE"/>
    <w:rsid w:val="00A0670C"/>
    <w:rsid w:val="00A107BE"/>
    <w:rsid w:val="00A55E2A"/>
    <w:rsid w:val="00AA599B"/>
    <w:rsid w:val="00AB3B95"/>
    <w:rsid w:val="00AB5373"/>
    <w:rsid w:val="00AE657A"/>
    <w:rsid w:val="00B10B4C"/>
    <w:rsid w:val="00B24848"/>
    <w:rsid w:val="00B759C0"/>
    <w:rsid w:val="00BA1CD3"/>
    <w:rsid w:val="00BA3203"/>
    <w:rsid w:val="00BE1935"/>
    <w:rsid w:val="00BE64C9"/>
    <w:rsid w:val="00BF3A58"/>
    <w:rsid w:val="00C27272"/>
    <w:rsid w:val="00C33C1C"/>
    <w:rsid w:val="00C90D97"/>
    <w:rsid w:val="00C9286C"/>
    <w:rsid w:val="00CA0A18"/>
    <w:rsid w:val="00CB3924"/>
    <w:rsid w:val="00CF4A12"/>
    <w:rsid w:val="00D10679"/>
    <w:rsid w:val="00D11EE0"/>
    <w:rsid w:val="00D30749"/>
    <w:rsid w:val="00D41FD0"/>
    <w:rsid w:val="00D60F34"/>
    <w:rsid w:val="00D93200"/>
    <w:rsid w:val="00D95009"/>
    <w:rsid w:val="00DC1BF5"/>
    <w:rsid w:val="00E21784"/>
    <w:rsid w:val="00E21D9C"/>
    <w:rsid w:val="00E77CDB"/>
    <w:rsid w:val="00E93792"/>
    <w:rsid w:val="00EB76C6"/>
    <w:rsid w:val="00EC0C71"/>
    <w:rsid w:val="00ED0534"/>
    <w:rsid w:val="00ED1209"/>
    <w:rsid w:val="00ED246B"/>
    <w:rsid w:val="00EF0815"/>
    <w:rsid w:val="00F16CBC"/>
    <w:rsid w:val="00F24160"/>
    <w:rsid w:val="00F2476E"/>
    <w:rsid w:val="00F76E7C"/>
    <w:rsid w:val="00F8781B"/>
    <w:rsid w:val="00FC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B80CD"/>
  <w15:chartTrackingRefBased/>
  <w15:docId w15:val="{AEA2D69A-AEE0-42C9-B968-7671923EB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4703F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61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3238</Characters>
  <Application>Microsoft Office Word</Application>
  <DocSecurity>4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Jaros</dc:creator>
  <cp:keywords/>
  <dc:description/>
  <cp:lastModifiedBy>Olga Hulejová</cp:lastModifiedBy>
  <cp:revision>2</cp:revision>
  <cp:lastPrinted>2013-04-03T12:49:00Z</cp:lastPrinted>
  <dcterms:created xsi:type="dcterms:W3CDTF">2023-05-24T13:15:00Z</dcterms:created>
  <dcterms:modified xsi:type="dcterms:W3CDTF">2023-05-24T13:15:00Z</dcterms:modified>
</cp:coreProperties>
</file>