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332DF69B" w14:textId="77777777" w:rsidTr="00FA6E00">
        <w:tc>
          <w:tcPr>
            <w:tcW w:w="5000" w:type="pct"/>
            <w:gridSpan w:val="8"/>
          </w:tcPr>
          <w:p w14:paraId="019B057B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2C45A8E1" w14:textId="77777777" w:rsidTr="00FA6E00">
        <w:tc>
          <w:tcPr>
            <w:tcW w:w="1778" w:type="pct"/>
          </w:tcPr>
          <w:p w14:paraId="055A779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7AABCF89" w14:textId="77777777" w:rsidR="00002BCA" w:rsidRPr="00263656" w:rsidRDefault="00BF631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Račáková</w:t>
            </w:r>
            <w:proofErr w:type="spellEnd"/>
          </w:p>
        </w:tc>
      </w:tr>
      <w:tr w:rsidR="00002BCA" w:rsidRPr="00263656" w14:paraId="08071F7A" w14:textId="77777777" w:rsidTr="00FA6E00">
        <w:tc>
          <w:tcPr>
            <w:tcW w:w="1778" w:type="pct"/>
          </w:tcPr>
          <w:p w14:paraId="076C836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68F9BAB7" w14:textId="77777777" w:rsidR="00BF6310" w:rsidRPr="00BF6310" w:rsidRDefault="00BF6310" w:rsidP="00BF6310">
            <w:pPr>
              <w:rPr>
                <w:rFonts w:ascii="Arial" w:hAnsi="Arial" w:cs="Arial"/>
              </w:rPr>
            </w:pPr>
            <w:r w:rsidRPr="00BF6310">
              <w:rPr>
                <w:rFonts w:ascii="Arial" w:hAnsi="Arial" w:cs="Arial"/>
              </w:rPr>
              <w:t>Symetrie ve výtvarném umění jako prostředek</w:t>
            </w:r>
          </w:p>
          <w:p w14:paraId="4F7CF671" w14:textId="77777777" w:rsidR="00002BCA" w:rsidRPr="00263656" w:rsidRDefault="00BF6310" w:rsidP="00BF6310">
            <w:pPr>
              <w:rPr>
                <w:rFonts w:ascii="Arial" w:hAnsi="Arial" w:cs="Arial"/>
              </w:rPr>
            </w:pPr>
            <w:r w:rsidRPr="00BF6310">
              <w:rPr>
                <w:rFonts w:ascii="Arial" w:hAnsi="Arial" w:cs="Arial"/>
              </w:rPr>
              <w:t>vzdělávání dětí předškolního věku</w:t>
            </w:r>
          </w:p>
        </w:tc>
      </w:tr>
      <w:tr w:rsidR="00002BCA" w:rsidRPr="00263656" w14:paraId="0C1C19FC" w14:textId="77777777" w:rsidTr="00FA6E00">
        <w:tc>
          <w:tcPr>
            <w:tcW w:w="1778" w:type="pct"/>
          </w:tcPr>
          <w:p w14:paraId="144F374E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3E0976B7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002BCA" w:rsidRPr="00263656" w14:paraId="0F8CC539" w14:textId="77777777" w:rsidTr="00FA6E00">
        <w:tc>
          <w:tcPr>
            <w:tcW w:w="1778" w:type="pct"/>
          </w:tcPr>
          <w:p w14:paraId="2D1D814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5FF68658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 w:rsidRPr="004B731A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157F9EF1" w14:textId="77777777" w:rsidTr="00FA6E00">
        <w:tc>
          <w:tcPr>
            <w:tcW w:w="1778" w:type="pct"/>
          </w:tcPr>
          <w:p w14:paraId="2676DAB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38B1BBD5" w14:textId="77777777" w:rsidR="00002BCA" w:rsidRPr="00263656" w:rsidRDefault="00BF631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002BCA" w:rsidRPr="00263656" w14:paraId="17AA0BA0" w14:textId="77777777" w:rsidTr="00FA6E00">
        <w:tc>
          <w:tcPr>
            <w:tcW w:w="1778" w:type="pct"/>
            <w:vAlign w:val="center"/>
          </w:tcPr>
          <w:p w14:paraId="5C013EBE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36D0EBE5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07F6871D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3DCBF5D9" w14:textId="77777777" w:rsidTr="00FA6E00">
        <w:tc>
          <w:tcPr>
            <w:tcW w:w="5000" w:type="pct"/>
            <w:gridSpan w:val="8"/>
            <w:shd w:val="clear" w:color="auto" w:fill="A6A6A6"/>
          </w:tcPr>
          <w:p w14:paraId="718CB36B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46DFD1F3" w14:textId="77777777" w:rsidTr="0026364B">
        <w:tc>
          <w:tcPr>
            <w:tcW w:w="3716" w:type="pct"/>
            <w:gridSpan w:val="2"/>
          </w:tcPr>
          <w:p w14:paraId="54A367E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1BD64CEF" w14:textId="77777777" w:rsidR="00002BCA" w:rsidRPr="00263656" w:rsidRDefault="001607F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75226E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5AAF04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9D028B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1B6970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4CC90E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6EB8968" w14:textId="77777777" w:rsidTr="0026364B">
        <w:tc>
          <w:tcPr>
            <w:tcW w:w="3716" w:type="pct"/>
            <w:gridSpan w:val="2"/>
          </w:tcPr>
          <w:p w14:paraId="1386349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1E9B57A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87D4A66" w14:textId="77777777" w:rsidR="00002BCA" w:rsidRPr="00263656" w:rsidRDefault="001607F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99C0A8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24C2D2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F6D7B7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626BB4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96D78AD" w14:textId="77777777" w:rsidTr="0026364B">
        <w:tc>
          <w:tcPr>
            <w:tcW w:w="3716" w:type="pct"/>
            <w:gridSpan w:val="2"/>
          </w:tcPr>
          <w:p w14:paraId="050322D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645D4815" w14:textId="77777777" w:rsidR="00002BCA" w:rsidRPr="00263656" w:rsidRDefault="001607F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9A338A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5C03AA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A96DB0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85E7F6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C49772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68621A3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47BB465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3612B638" w14:textId="77777777" w:rsidTr="0026364B">
        <w:tc>
          <w:tcPr>
            <w:tcW w:w="3716" w:type="pct"/>
            <w:gridSpan w:val="2"/>
          </w:tcPr>
          <w:p w14:paraId="12C566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39FDC324" w14:textId="77777777" w:rsidR="00002BCA" w:rsidRPr="00263656" w:rsidRDefault="001607F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734017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128ED5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A26553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BA0B9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006205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DF1B69C" w14:textId="77777777" w:rsidTr="0026364B">
        <w:tc>
          <w:tcPr>
            <w:tcW w:w="3716" w:type="pct"/>
            <w:gridSpan w:val="2"/>
          </w:tcPr>
          <w:p w14:paraId="06E5405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23E0F8D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8B7C174" w14:textId="77777777" w:rsidR="00002BCA" w:rsidRPr="00263656" w:rsidRDefault="001607F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C85351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D5284C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1BD97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162FF8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39CD6FF" w14:textId="77777777" w:rsidTr="0026364B">
        <w:tc>
          <w:tcPr>
            <w:tcW w:w="3716" w:type="pct"/>
            <w:gridSpan w:val="2"/>
          </w:tcPr>
          <w:p w14:paraId="7CF74CF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3650BF2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2C30F91" w14:textId="77777777" w:rsidR="00002BCA" w:rsidRPr="00263656" w:rsidRDefault="00BF011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0390EE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7FEB7D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1DEDAB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D7885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81A536D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2F0B9F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5510BC6D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4FF66A0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7662900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E19733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651796" w14:textId="77777777" w:rsidR="00002BCA" w:rsidRPr="00263656" w:rsidRDefault="00BF011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46A7D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A1AE7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AF9A8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C8BBF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E0853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CFE87D1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E3D281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383E2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B4DCF8" w14:textId="77777777" w:rsidR="00002BCA" w:rsidRPr="00263656" w:rsidRDefault="00BF011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8DF38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C46F4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EE3D4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B1B87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64430E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BAD4DEB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29306EA" w14:textId="77777777" w:rsidR="00002BCA" w:rsidRPr="00263656" w:rsidRDefault="00BF011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7D10F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013C1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6AD5C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993A6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62FB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C5C43ED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115CCBC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68D1B541" w14:textId="77777777" w:rsidTr="0026364B">
        <w:tc>
          <w:tcPr>
            <w:tcW w:w="3716" w:type="pct"/>
            <w:gridSpan w:val="2"/>
          </w:tcPr>
          <w:p w14:paraId="2AA6D03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5C8E7DD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17F3D62" w14:textId="77777777" w:rsidR="00002BCA" w:rsidRPr="00263656" w:rsidRDefault="00BF011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962B7F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B39212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9B9B0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3B52ED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2ABEBB9" w14:textId="77777777" w:rsidTr="0026364B">
        <w:tc>
          <w:tcPr>
            <w:tcW w:w="3716" w:type="pct"/>
            <w:gridSpan w:val="2"/>
          </w:tcPr>
          <w:p w14:paraId="50237AB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7C26D0B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821ABFB" w14:textId="77777777" w:rsidR="00002BCA" w:rsidRPr="00263656" w:rsidRDefault="00BF011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ECFC2A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36C68D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0FF2C4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852FC7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7B73C8AD" w14:textId="77777777" w:rsidTr="0026364B">
        <w:tc>
          <w:tcPr>
            <w:tcW w:w="3716" w:type="pct"/>
            <w:gridSpan w:val="2"/>
          </w:tcPr>
          <w:p w14:paraId="087EDC2C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05D12DCC" w14:textId="77777777" w:rsidR="00B6344D" w:rsidRPr="00263656" w:rsidRDefault="00BF011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4D6AC39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A99DAA0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B6516BF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0268981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1761E4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FEFD262" w14:textId="77777777" w:rsidTr="00FA6E00">
        <w:tc>
          <w:tcPr>
            <w:tcW w:w="5000" w:type="pct"/>
            <w:gridSpan w:val="8"/>
          </w:tcPr>
          <w:p w14:paraId="23E69AF9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60D3FB53" w14:textId="77777777" w:rsidR="001607FB" w:rsidRPr="000353B7" w:rsidRDefault="001607FB" w:rsidP="0016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pracovala na bakalářské práci aktivně a kontinuálně. Samostatně přicházela s vlastními nápady a nebála se předložit při konzultacích různé náměty, což pak vyústilo ve velmi zdařilou aplikaci. Pravidelně konzultovala a práce odpovídá této zodpovědné práci. </w:t>
            </w:r>
            <w:r w:rsidRPr="000353B7">
              <w:rPr>
                <w:rFonts w:ascii="Arial" w:hAnsi="Arial" w:cs="Arial"/>
              </w:rPr>
              <w:t>Práce splňuje základní formální náležitosti.</w:t>
            </w:r>
            <w:r>
              <w:rPr>
                <w:rFonts w:ascii="Arial" w:hAnsi="Arial" w:cs="Arial"/>
              </w:rPr>
              <w:t xml:space="preserve"> Grafická úprava textu je jednotná. Významné pojmy by mohly být analyzovány do větší hloubky, potom by čtenáři mohlo být jasnější, jak se tyto pojmy pojí s výtvarným uměním. </w:t>
            </w:r>
          </w:p>
          <w:p w14:paraId="3F5D9A2F" w14:textId="77777777" w:rsidR="001607FB" w:rsidRPr="000353B7" w:rsidRDefault="001607FB" w:rsidP="001607FB">
            <w:pPr>
              <w:rPr>
                <w:rFonts w:ascii="Arial" w:hAnsi="Arial" w:cs="Arial"/>
              </w:rPr>
            </w:pPr>
            <w:r w:rsidRPr="000353B7">
              <w:rPr>
                <w:rFonts w:ascii="Arial" w:hAnsi="Arial" w:cs="Arial"/>
              </w:rPr>
              <w:t xml:space="preserve">Teoretická část </w:t>
            </w:r>
            <w:r>
              <w:rPr>
                <w:rFonts w:ascii="Arial" w:hAnsi="Arial" w:cs="Arial"/>
              </w:rPr>
              <w:t>je kompaktní, je</w:t>
            </w:r>
            <w:r w:rsidRPr="000353B7">
              <w:rPr>
                <w:rFonts w:ascii="Arial" w:hAnsi="Arial" w:cs="Arial"/>
              </w:rPr>
              <w:t xml:space="preserve"> zde jasná logická</w:t>
            </w:r>
            <w:r>
              <w:rPr>
                <w:rFonts w:ascii="Arial" w:hAnsi="Arial" w:cs="Arial"/>
              </w:rPr>
              <w:t xml:space="preserve"> návaznost, nechybí</w:t>
            </w:r>
            <w:r w:rsidRPr="000353B7">
              <w:rPr>
                <w:rFonts w:ascii="Arial" w:hAnsi="Arial" w:cs="Arial"/>
              </w:rPr>
              <w:t xml:space="preserve"> návaznost mezi některými kapitolami, chybí shrnutí nejzásadnějších informací v návaznosti na praktickou část. </w:t>
            </w:r>
          </w:p>
          <w:p w14:paraId="04F0E0A8" w14:textId="77777777" w:rsidR="001607FB" w:rsidRDefault="001607FB" w:rsidP="001607FB">
            <w:pPr>
              <w:rPr>
                <w:rFonts w:ascii="Arial" w:hAnsi="Arial" w:cs="Arial"/>
              </w:rPr>
            </w:pPr>
            <w:r w:rsidRPr="000353B7">
              <w:rPr>
                <w:rFonts w:ascii="Arial" w:hAnsi="Arial" w:cs="Arial"/>
              </w:rPr>
              <w:t>V praktické části práce předkládá autorka soubor navržených aktivit,</w:t>
            </w:r>
            <w:r>
              <w:rPr>
                <w:rFonts w:ascii="Arial" w:hAnsi="Arial" w:cs="Arial"/>
              </w:rPr>
              <w:t xml:space="preserve"> které následně ověřuje. Aplikační práce je doprovázena fotografiemi, proto práce působí reálněji. </w:t>
            </w:r>
          </w:p>
          <w:p w14:paraId="27E74FDE" w14:textId="77777777" w:rsidR="00B6344D" w:rsidRPr="00263656" w:rsidRDefault="001607FB" w:rsidP="00BF0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Evaluace je zpracována velmi přehledně, ale </w:t>
            </w:r>
            <w:r w:rsidR="00BF0117">
              <w:rPr>
                <w:rFonts w:ascii="Arial" w:hAnsi="Arial" w:cs="Arial"/>
              </w:rPr>
              <w:t>chybí mi v práci, jak realizovaná sada aktivit ovlivní proces poznávání světa dětmi předškolního věku.</w:t>
            </w:r>
          </w:p>
        </w:tc>
      </w:tr>
      <w:tr w:rsidR="00002BCA" w:rsidRPr="00263656" w14:paraId="27927503" w14:textId="77777777" w:rsidTr="00FA6E00">
        <w:tc>
          <w:tcPr>
            <w:tcW w:w="5000" w:type="pct"/>
            <w:gridSpan w:val="8"/>
          </w:tcPr>
          <w:p w14:paraId="5E66F887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F5947DC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1607FB">
              <w:rPr>
                <w:rFonts w:ascii="Arial" w:hAnsi="Arial" w:cs="Arial"/>
                <w:b/>
              </w:rPr>
              <w:t xml:space="preserve"> Co</w:t>
            </w:r>
            <w:r w:rsidR="00BF0117">
              <w:rPr>
                <w:rFonts w:ascii="Arial" w:hAnsi="Arial" w:cs="Arial"/>
                <w:b/>
              </w:rPr>
              <w:t xml:space="preserve"> z didaktického hlediska shledáváte jako nejnáročnější při spojení výtvarné kultury a matematického obsahu v předškolním vzdělávání? </w:t>
            </w:r>
            <w:r w:rsidR="001607FB">
              <w:rPr>
                <w:rFonts w:ascii="Arial" w:hAnsi="Arial" w:cs="Arial"/>
                <w:b/>
              </w:rPr>
              <w:t xml:space="preserve"> </w:t>
            </w:r>
          </w:p>
          <w:p w14:paraId="0F267D38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BF0117">
              <w:rPr>
                <w:rFonts w:ascii="Arial" w:hAnsi="Arial" w:cs="Arial"/>
                <w:b/>
              </w:rPr>
              <w:t xml:space="preserve"> Jaké hlavní přínosy plynou z vaší práce? </w:t>
            </w:r>
          </w:p>
          <w:p w14:paraId="529E8CF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29E3BA20" w14:textId="77777777" w:rsidTr="0026364B">
        <w:tc>
          <w:tcPr>
            <w:tcW w:w="3716" w:type="pct"/>
            <w:gridSpan w:val="2"/>
          </w:tcPr>
          <w:p w14:paraId="389FBE0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634A908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3E9841EC" w14:textId="77777777" w:rsidR="00002BCA" w:rsidRPr="00263656" w:rsidRDefault="00BF011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14:paraId="7225C64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2E33D5C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59CFA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4239439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FD8390E" w14:textId="77777777" w:rsidTr="00FA6E00">
        <w:tc>
          <w:tcPr>
            <w:tcW w:w="3716" w:type="pct"/>
            <w:gridSpan w:val="2"/>
            <w:vAlign w:val="center"/>
          </w:tcPr>
          <w:p w14:paraId="20681A2B" w14:textId="7A8B3235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CC7537">
              <w:rPr>
                <w:rFonts w:ascii="Arial" w:hAnsi="Arial" w:cs="Arial"/>
              </w:rPr>
              <w:t>11.</w:t>
            </w:r>
            <w:r w:rsidR="00CC7537">
              <w:rPr>
                <w:rFonts w:ascii="Arial" w:hAnsi="Arial" w:cs="Arial"/>
              </w:rPr>
              <w:t xml:space="preserve"> </w:t>
            </w:r>
            <w:r w:rsidR="00CC7537">
              <w:rPr>
                <w:rFonts w:ascii="Arial" w:hAnsi="Arial" w:cs="Arial"/>
              </w:rPr>
              <w:t>5. 2023</w:t>
            </w:r>
          </w:p>
        </w:tc>
        <w:tc>
          <w:tcPr>
            <w:tcW w:w="1284" w:type="pct"/>
            <w:gridSpan w:val="6"/>
            <w:vAlign w:val="center"/>
          </w:tcPr>
          <w:p w14:paraId="54C0B47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2511C9A5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EF7B3" w14:textId="77777777" w:rsidR="0013288F" w:rsidRDefault="0013288F" w:rsidP="00002BCA">
      <w:r>
        <w:separator/>
      </w:r>
    </w:p>
  </w:endnote>
  <w:endnote w:type="continuationSeparator" w:id="0">
    <w:p w14:paraId="1DB32B6A" w14:textId="77777777" w:rsidR="0013288F" w:rsidRDefault="0013288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725CB" w14:textId="77777777" w:rsidR="0013288F" w:rsidRDefault="0013288F" w:rsidP="00002BCA">
      <w:r>
        <w:separator/>
      </w:r>
    </w:p>
  </w:footnote>
  <w:footnote w:type="continuationSeparator" w:id="0">
    <w:p w14:paraId="4E7798D5" w14:textId="77777777" w:rsidR="0013288F" w:rsidRDefault="0013288F" w:rsidP="00002BCA">
      <w:r>
        <w:continuationSeparator/>
      </w:r>
    </w:p>
  </w:footnote>
  <w:footnote w:id="1">
    <w:p w14:paraId="7F1D6347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3288F"/>
    <w:rsid w:val="00143532"/>
    <w:rsid w:val="001607FB"/>
    <w:rsid w:val="001B72BF"/>
    <w:rsid w:val="001C754F"/>
    <w:rsid w:val="0026364B"/>
    <w:rsid w:val="00263656"/>
    <w:rsid w:val="002B06AC"/>
    <w:rsid w:val="002B0BAD"/>
    <w:rsid w:val="002B4EF2"/>
    <w:rsid w:val="003B74A4"/>
    <w:rsid w:val="003E49D9"/>
    <w:rsid w:val="003F2141"/>
    <w:rsid w:val="00471798"/>
    <w:rsid w:val="004B731A"/>
    <w:rsid w:val="004F2F3A"/>
    <w:rsid w:val="00535B93"/>
    <w:rsid w:val="00565ECE"/>
    <w:rsid w:val="005A62F0"/>
    <w:rsid w:val="007D6923"/>
    <w:rsid w:val="0080009D"/>
    <w:rsid w:val="00873B38"/>
    <w:rsid w:val="009017E0"/>
    <w:rsid w:val="00910789"/>
    <w:rsid w:val="00933FF9"/>
    <w:rsid w:val="00A0673B"/>
    <w:rsid w:val="00A322F3"/>
    <w:rsid w:val="00A76771"/>
    <w:rsid w:val="00B44F2E"/>
    <w:rsid w:val="00B6344D"/>
    <w:rsid w:val="00B94260"/>
    <w:rsid w:val="00BA07DB"/>
    <w:rsid w:val="00BF0117"/>
    <w:rsid w:val="00BF6310"/>
    <w:rsid w:val="00C475E3"/>
    <w:rsid w:val="00C90F34"/>
    <w:rsid w:val="00CC7537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CCF8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Admin</cp:lastModifiedBy>
  <cp:revision>2</cp:revision>
  <cp:lastPrinted>2015-05-16T08:18:00Z</cp:lastPrinted>
  <dcterms:created xsi:type="dcterms:W3CDTF">2023-05-15T12:27:00Z</dcterms:created>
  <dcterms:modified xsi:type="dcterms:W3CDTF">2023-05-15T12:27:00Z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