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41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Halaburková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Telefonická krizová intervence a její využití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6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6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1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E20D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E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B12CE" w:rsidP="00BF32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B12CE" w:rsidRDefault="007A24DA" w:rsidP="00BF32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8E6F06" w:rsidRPr="007A24DA">
              <w:rPr>
                <w:sz w:val="22"/>
                <w:szCs w:val="22"/>
              </w:rPr>
              <w:t xml:space="preserve"> </w:t>
            </w:r>
            <w:r w:rsidR="00BF32F8">
              <w:rPr>
                <w:sz w:val="22"/>
                <w:szCs w:val="22"/>
              </w:rPr>
              <w:t xml:space="preserve">Autorka </w:t>
            </w:r>
            <w:r w:rsidR="000D25A6">
              <w:rPr>
                <w:sz w:val="22"/>
                <w:szCs w:val="22"/>
              </w:rPr>
              <w:t>zvolila méně frekventované, ale velmi potřebné téma se vztahem k sociální pedagogice</w:t>
            </w:r>
          </w:p>
          <w:p w:rsidR="00BF32F8" w:rsidRDefault="000D25A6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Čtyři hlavní kapitoly teoretické části se zaměřují na ty části teorie, které </w:t>
            </w:r>
            <w:r w:rsidR="00213DF2">
              <w:rPr>
                <w:sz w:val="22"/>
                <w:szCs w:val="22"/>
              </w:rPr>
              <w:t xml:space="preserve">jsou průpravou </w:t>
            </w:r>
            <w:r>
              <w:rPr>
                <w:sz w:val="22"/>
                <w:szCs w:val="22"/>
              </w:rPr>
              <w:t xml:space="preserve">k realizaci </w:t>
            </w:r>
            <w:r w:rsidR="00BF32F8">
              <w:rPr>
                <w:sz w:val="22"/>
                <w:szCs w:val="22"/>
              </w:rPr>
              <w:t xml:space="preserve"> </w:t>
            </w:r>
          </w:p>
          <w:p w:rsidR="000D25A6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D25A6">
              <w:rPr>
                <w:sz w:val="22"/>
                <w:szCs w:val="22"/>
              </w:rPr>
              <w:t>výzkumu v praktické části</w:t>
            </w:r>
            <w:r w:rsidR="00213DF2">
              <w:rPr>
                <w:sz w:val="22"/>
                <w:szCs w:val="22"/>
              </w:rPr>
              <w:t xml:space="preserve"> práce</w:t>
            </w:r>
          </w:p>
          <w:p w:rsidR="00BF32F8" w:rsidRDefault="00C1411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F32F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Autorka práce převzala typologii krizí dle </w:t>
            </w:r>
            <w:proofErr w:type="spellStart"/>
            <w:r>
              <w:rPr>
                <w:sz w:val="22"/>
                <w:szCs w:val="22"/>
              </w:rPr>
              <w:t>Baldwina</w:t>
            </w:r>
            <w:proofErr w:type="spellEnd"/>
            <w:r>
              <w:rPr>
                <w:sz w:val="22"/>
                <w:szCs w:val="22"/>
              </w:rPr>
              <w:t xml:space="preserve"> (1989), seznamuje s některými typy klientů, </w:t>
            </w:r>
          </w:p>
          <w:p w:rsidR="00BF32F8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14118">
              <w:rPr>
                <w:sz w:val="22"/>
                <w:szCs w:val="22"/>
              </w:rPr>
              <w:t xml:space="preserve">předkládá základní techniky rozhovoru a uvádí také, jakými kompetencemi by měl být vybaven pracovník </w:t>
            </w:r>
          </w:p>
          <w:p w:rsidR="00BF32F8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14118">
              <w:rPr>
                <w:sz w:val="22"/>
                <w:szCs w:val="22"/>
              </w:rPr>
              <w:t>krizové intervence</w:t>
            </w:r>
            <w:r w:rsidR="00B20415">
              <w:rPr>
                <w:sz w:val="22"/>
                <w:szCs w:val="22"/>
              </w:rPr>
              <w:t xml:space="preserve"> z hlediska vzdělání, jaká legislativa a etické principy se k této </w:t>
            </w:r>
            <w:r w:rsidR="00BC0288">
              <w:rPr>
                <w:sz w:val="22"/>
                <w:szCs w:val="22"/>
              </w:rPr>
              <w:t>profesi vztahují</w:t>
            </w:r>
            <w:r w:rsidR="00481E23">
              <w:rPr>
                <w:sz w:val="22"/>
                <w:szCs w:val="22"/>
              </w:rPr>
              <w:t xml:space="preserve"> a </w:t>
            </w:r>
          </w:p>
          <w:p w:rsidR="00C14118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81E23">
              <w:rPr>
                <w:sz w:val="22"/>
                <w:szCs w:val="22"/>
              </w:rPr>
              <w:t>z jakých příčin jsou pracovníci krizové intervence ohroženi syndromem vyhoření</w:t>
            </w:r>
          </w:p>
          <w:p w:rsidR="00BF32F8" w:rsidRDefault="00FE57BA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F32F8">
              <w:rPr>
                <w:sz w:val="22"/>
                <w:szCs w:val="22"/>
              </w:rPr>
              <w:t xml:space="preserve">  </w:t>
            </w:r>
            <w:r w:rsidR="006E20DF">
              <w:rPr>
                <w:sz w:val="22"/>
                <w:szCs w:val="22"/>
              </w:rPr>
              <w:t>V praktické části b</w:t>
            </w:r>
            <w:r>
              <w:rPr>
                <w:sz w:val="22"/>
                <w:szCs w:val="22"/>
              </w:rPr>
              <w:t xml:space="preserve">yly formulovány hlavní a dílčí cíle kvantitativního </w:t>
            </w:r>
            <w:r w:rsidR="006E187D">
              <w:rPr>
                <w:sz w:val="22"/>
                <w:szCs w:val="22"/>
              </w:rPr>
              <w:t>výzkumu</w:t>
            </w:r>
            <w:r w:rsidR="00F80D57">
              <w:rPr>
                <w:sz w:val="22"/>
                <w:szCs w:val="22"/>
              </w:rPr>
              <w:t>, vysvětlen způso</w:t>
            </w:r>
            <w:r w:rsidR="00477FCE">
              <w:rPr>
                <w:sz w:val="22"/>
                <w:szCs w:val="22"/>
              </w:rPr>
              <w:t xml:space="preserve">b výběru </w:t>
            </w:r>
          </w:p>
          <w:p w:rsidR="00B20415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77FCE">
              <w:rPr>
                <w:sz w:val="22"/>
                <w:szCs w:val="22"/>
              </w:rPr>
              <w:t>a získávání respondentů (v celkovém počtu 254)</w:t>
            </w:r>
            <w:r w:rsidR="00063579">
              <w:rPr>
                <w:sz w:val="22"/>
                <w:szCs w:val="22"/>
              </w:rPr>
              <w:t xml:space="preserve">, </w:t>
            </w:r>
            <w:r w:rsidR="006E20DF">
              <w:rPr>
                <w:sz w:val="22"/>
                <w:szCs w:val="22"/>
              </w:rPr>
              <w:t xml:space="preserve">autorka vytvořila </w:t>
            </w:r>
            <w:r w:rsidR="00063579">
              <w:rPr>
                <w:sz w:val="22"/>
                <w:szCs w:val="22"/>
              </w:rPr>
              <w:t>dotazník vlastní konstrukce</w:t>
            </w:r>
          </w:p>
          <w:p w:rsidR="00BF32F8" w:rsidRPr="00BF32F8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E20DF" w:rsidRPr="00BF32F8">
              <w:rPr>
                <w:sz w:val="22"/>
                <w:szCs w:val="22"/>
              </w:rPr>
              <w:t xml:space="preserve">Autorka uvádí výsledky výzkumu, dále je rozvádí v závěrečné diskusi, propojuje je s podobně zaměřenými </w:t>
            </w:r>
          </w:p>
          <w:p w:rsidR="006E20DF" w:rsidRPr="00BF32F8" w:rsidRDefault="00BF32F8" w:rsidP="00BF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20DF" w:rsidRPr="00BF32F8">
              <w:rPr>
                <w:sz w:val="22"/>
                <w:szCs w:val="22"/>
              </w:rPr>
              <w:t>publikacemi</w:t>
            </w: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3A1076" w:rsidRDefault="00BF32F8" w:rsidP="00BF32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F32F8">
              <w:rPr>
                <w:sz w:val="22"/>
                <w:szCs w:val="22"/>
              </w:rPr>
              <w:t>D</w:t>
            </w:r>
            <w:r w:rsidR="003A1076" w:rsidRPr="003A1076">
              <w:rPr>
                <w:sz w:val="22"/>
                <w:szCs w:val="22"/>
              </w:rPr>
              <w:t>robné nedostatky formálního druhu</w:t>
            </w:r>
            <w:r w:rsidR="0040302D">
              <w:rPr>
                <w:sz w:val="22"/>
                <w:szCs w:val="22"/>
              </w:rPr>
              <w:t>, např. s. 34</w:t>
            </w:r>
            <w:r w:rsidR="00B85CEA">
              <w:rPr>
                <w:sz w:val="22"/>
                <w:szCs w:val="22"/>
              </w:rPr>
              <w:t>, 36</w:t>
            </w:r>
            <w:r w:rsidR="006E20DF">
              <w:rPr>
                <w:sz w:val="22"/>
                <w:szCs w:val="22"/>
              </w:rPr>
              <w:t>, menší počet publikačních zdrojů</w:t>
            </w:r>
          </w:p>
          <w:p w:rsidR="00EC65FF" w:rsidRDefault="00EC65FF" w:rsidP="00BF3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-Autorka neuvádí vztah položek dotazníku k dílčím cílům výzkumu</w:t>
            </w:r>
          </w:p>
          <w:p w:rsidR="00BF32F8" w:rsidRDefault="00305239" w:rsidP="00BF3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-Věková pestrost respondentů dle názoru oponentky nesplnila svůj účel – množství respondentů v</w:t>
            </w:r>
            <w:r w:rsidR="00BF32F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dílčích</w:t>
            </w:r>
          </w:p>
          <w:p w:rsidR="00305239" w:rsidRDefault="00BF32F8" w:rsidP="00BF3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05239">
              <w:rPr>
                <w:sz w:val="22"/>
                <w:szCs w:val="22"/>
              </w:rPr>
              <w:t xml:space="preserve"> věkových </w:t>
            </w:r>
            <w:proofErr w:type="gramStart"/>
            <w:r w:rsidR="00305239">
              <w:rPr>
                <w:sz w:val="22"/>
                <w:szCs w:val="22"/>
              </w:rPr>
              <w:t>skupinách</w:t>
            </w:r>
            <w:proofErr w:type="gramEnd"/>
            <w:r w:rsidR="00305239">
              <w:rPr>
                <w:sz w:val="22"/>
                <w:szCs w:val="22"/>
              </w:rPr>
              <w:t xml:space="preserve"> nelze považovat za reprezentativní</w:t>
            </w:r>
          </w:p>
          <w:p w:rsidR="00BF32F8" w:rsidRDefault="00CD2F3F" w:rsidP="00BF3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-Nesrozumitelné uvedení některých položek a grafů, např. s. 50, na téže straně usuzování na nejčetnější jev </w:t>
            </w:r>
          </w:p>
          <w:p w:rsidR="00B411DB" w:rsidRDefault="00BF32F8" w:rsidP="00BF3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D2F3F">
              <w:rPr>
                <w:sz w:val="22"/>
                <w:szCs w:val="22"/>
              </w:rPr>
              <w:t>bez statistického ověření</w:t>
            </w:r>
            <w:r w:rsidR="009D2997">
              <w:rPr>
                <w:sz w:val="22"/>
                <w:szCs w:val="22"/>
              </w:rPr>
              <w:t>, podobně i na s. 58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B12C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E20DF" w:rsidRDefault="006E20DF" w:rsidP="00C50B27">
            <w:pPr>
              <w:jc w:val="center"/>
              <w:rPr>
                <w:b/>
                <w:sz w:val="22"/>
                <w:szCs w:val="22"/>
              </w:rPr>
            </w:pPr>
            <w:r w:rsidRPr="006E20D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20DF">
              <w:rPr>
                <w:sz w:val="22"/>
                <w:szCs w:val="22"/>
              </w:rPr>
              <w:t xml:space="preserve"> </w:t>
            </w:r>
            <w:proofErr w:type="gramStart"/>
            <w:r w:rsidR="006E20DF">
              <w:rPr>
                <w:sz w:val="22"/>
                <w:szCs w:val="22"/>
              </w:rPr>
              <w:t>8.5.2023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20DF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B5" w:rsidRDefault="006C1AB5">
      <w:r>
        <w:separator/>
      </w:r>
    </w:p>
  </w:endnote>
  <w:endnote w:type="continuationSeparator" w:id="0">
    <w:p w:rsidR="006C1AB5" w:rsidRDefault="006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B5" w:rsidRDefault="006C1AB5">
      <w:r>
        <w:separator/>
      </w:r>
    </w:p>
  </w:footnote>
  <w:footnote w:type="continuationSeparator" w:id="0">
    <w:p w:rsidR="006C1AB5" w:rsidRDefault="006C1A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0E2"/>
    <w:multiLevelType w:val="hybridMultilevel"/>
    <w:tmpl w:val="A2E84FAE"/>
    <w:lvl w:ilvl="0" w:tplc="058C3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8DD"/>
    <w:multiLevelType w:val="hybridMultilevel"/>
    <w:tmpl w:val="70305B22"/>
    <w:lvl w:ilvl="0" w:tplc="F38019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D45EF0"/>
    <w:multiLevelType w:val="hybridMultilevel"/>
    <w:tmpl w:val="6688E578"/>
    <w:lvl w:ilvl="0" w:tplc="66EA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332"/>
    <w:multiLevelType w:val="hybridMultilevel"/>
    <w:tmpl w:val="6D36240E"/>
    <w:lvl w:ilvl="0" w:tplc="5E6CA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63579"/>
    <w:rsid w:val="000D25A6"/>
    <w:rsid w:val="00154F27"/>
    <w:rsid w:val="001C53A5"/>
    <w:rsid w:val="0021256F"/>
    <w:rsid w:val="00213DF2"/>
    <w:rsid w:val="00305239"/>
    <w:rsid w:val="00361EFC"/>
    <w:rsid w:val="00362AB0"/>
    <w:rsid w:val="003A1076"/>
    <w:rsid w:val="003F5DA2"/>
    <w:rsid w:val="0040302D"/>
    <w:rsid w:val="00477FCE"/>
    <w:rsid w:val="00481E23"/>
    <w:rsid w:val="004B1FB7"/>
    <w:rsid w:val="004B43B9"/>
    <w:rsid w:val="004F1D10"/>
    <w:rsid w:val="00512982"/>
    <w:rsid w:val="00526D47"/>
    <w:rsid w:val="00541003"/>
    <w:rsid w:val="0055255D"/>
    <w:rsid w:val="005C219A"/>
    <w:rsid w:val="006847E2"/>
    <w:rsid w:val="006C1AB5"/>
    <w:rsid w:val="006E187D"/>
    <w:rsid w:val="006E20DF"/>
    <w:rsid w:val="007553A2"/>
    <w:rsid w:val="007A24DA"/>
    <w:rsid w:val="008614B3"/>
    <w:rsid w:val="008E6F06"/>
    <w:rsid w:val="0094610C"/>
    <w:rsid w:val="009A27D5"/>
    <w:rsid w:val="009D2997"/>
    <w:rsid w:val="00B20415"/>
    <w:rsid w:val="00B411DB"/>
    <w:rsid w:val="00B54133"/>
    <w:rsid w:val="00B85CEA"/>
    <w:rsid w:val="00BA3203"/>
    <w:rsid w:val="00BC0288"/>
    <w:rsid w:val="00BF32F8"/>
    <w:rsid w:val="00C14118"/>
    <w:rsid w:val="00C50B27"/>
    <w:rsid w:val="00C86816"/>
    <w:rsid w:val="00CA7D64"/>
    <w:rsid w:val="00CD2F3F"/>
    <w:rsid w:val="00D05C79"/>
    <w:rsid w:val="00DC1BF5"/>
    <w:rsid w:val="00E709EA"/>
    <w:rsid w:val="00EC65FF"/>
    <w:rsid w:val="00ED2FBE"/>
    <w:rsid w:val="00EE2516"/>
    <w:rsid w:val="00F1326B"/>
    <w:rsid w:val="00F80D57"/>
    <w:rsid w:val="00FA3BCC"/>
    <w:rsid w:val="00FB12CE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16556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58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16</cp:revision>
  <cp:lastPrinted>2012-04-25T08:21:00Z</cp:lastPrinted>
  <dcterms:created xsi:type="dcterms:W3CDTF">2023-05-06T05:56:00Z</dcterms:created>
  <dcterms:modified xsi:type="dcterms:W3CDTF">2023-05-09T07:27:00Z</dcterms:modified>
</cp:coreProperties>
</file>