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A51A772" w14:textId="77777777" w:rsidTr="00C50B27">
        <w:tc>
          <w:tcPr>
            <w:tcW w:w="9828" w:type="dxa"/>
            <w:gridSpan w:val="9"/>
          </w:tcPr>
          <w:p w14:paraId="6086B16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867FE2E" w14:textId="77777777" w:rsidTr="00C50B27">
        <w:tc>
          <w:tcPr>
            <w:tcW w:w="2808" w:type="dxa"/>
          </w:tcPr>
          <w:p w14:paraId="19919C2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21F5E0E" w14:textId="302EAC9B" w:rsidR="006847E2" w:rsidRPr="00C50B27" w:rsidRDefault="001D0D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Tomášková</w:t>
            </w:r>
          </w:p>
        </w:tc>
      </w:tr>
      <w:tr w:rsidR="006847E2" w:rsidRPr="00C50B27" w14:paraId="650C2429" w14:textId="77777777" w:rsidTr="00C50B27">
        <w:tc>
          <w:tcPr>
            <w:tcW w:w="2808" w:type="dxa"/>
          </w:tcPr>
          <w:p w14:paraId="188EDBF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B9883FC" w14:textId="3DB86936" w:rsidR="006847E2" w:rsidRPr="00C50B27" w:rsidRDefault="001D0D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prostředí a jeho význam v problematice poruch příjmu potravy u mladistvých</w:t>
            </w:r>
          </w:p>
        </w:tc>
      </w:tr>
      <w:tr w:rsidR="006847E2" w:rsidRPr="00C50B27" w14:paraId="5709FA94" w14:textId="77777777" w:rsidTr="00C50B27">
        <w:tc>
          <w:tcPr>
            <w:tcW w:w="2808" w:type="dxa"/>
          </w:tcPr>
          <w:p w14:paraId="1DD437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68A835" w14:textId="346684F8" w:rsidR="006847E2" w:rsidRPr="00C50B27" w:rsidRDefault="001D0D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79B709B4" w14:textId="77777777" w:rsidTr="00C50B27">
        <w:tc>
          <w:tcPr>
            <w:tcW w:w="2808" w:type="dxa"/>
          </w:tcPr>
          <w:p w14:paraId="34DEED63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745BED6" w14:textId="10AF26B6" w:rsidR="006847E2" w:rsidRPr="00C50B27" w:rsidRDefault="001D0D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483CE0" w14:textId="77777777" w:rsidTr="00C50B27">
        <w:tc>
          <w:tcPr>
            <w:tcW w:w="2808" w:type="dxa"/>
          </w:tcPr>
          <w:p w14:paraId="7DFC492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28F6CA8" w14:textId="4E1D8117" w:rsidR="006847E2" w:rsidRPr="00C50B27" w:rsidRDefault="001D0D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257523C" w14:textId="77777777" w:rsidTr="00C50B27">
        <w:tc>
          <w:tcPr>
            <w:tcW w:w="2808" w:type="dxa"/>
            <w:vAlign w:val="center"/>
          </w:tcPr>
          <w:p w14:paraId="6554410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C4F99B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4C8B1B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F95B3AB" w14:textId="77777777" w:rsidTr="00C50B27">
        <w:tc>
          <w:tcPr>
            <w:tcW w:w="9828" w:type="dxa"/>
            <w:gridSpan w:val="9"/>
            <w:shd w:val="clear" w:color="auto" w:fill="A6A6A6"/>
          </w:tcPr>
          <w:p w14:paraId="4AFAB8F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0C86B43" w14:textId="77777777" w:rsidTr="00C50B27">
        <w:tc>
          <w:tcPr>
            <w:tcW w:w="6791" w:type="dxa"/>
            <w:gridSpan w:val="3"/>
          </w:tcPr>
          <w:p w14:paraId="7D1A7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A682A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407D9C" w14:textId="5CEE29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1F74C2" w14:textId="37CBF3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CEFAF5" w14:textId="264AF2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7E89F4" w14:textId="24343B9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46B6" w14:textId="02DF783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430E745" w14:textId="77777777" w:rsidTr="00C50B27">
        <w:tc>
          <w:tcPr>
            <w:tcW w:w="6791" w:type="dxa"/>
            <w:gridSpan w:val="3"/>
          </w:tcPr>
          <w:p w14:paraId="53C7DD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58B5F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EC3B60" w14:textId="688B1B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AEACC4" w14:textId="2A0A4F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269B57" w14:textId="01CCD4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224508" w14:textId="4E572F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BEF103" w14:textId="52136D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FA6B1E" w14:textId="77777777" w:rsidTr="00C50B27">
        <w:tc>
          <w:tcPr>
            <w:tcW w:w="6791" w:type="dxa"/>
            <w:gridSpan w:val="3"/>
          </w:tcPr>
          <w:p w14:paraId="6324FA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C9BFF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9D3158" w14:textId="3BA265A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7ABBAF" w14:textId="6022C9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7F03B1" w14:textId="319279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BD4BFB" w14:textId="5B4DEE7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18BC3F" w14:textId="57C30A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8D7A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EC3A8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01DA4B2" w14:textId="77777777" w:rsidTr="00C50B27">
        <w:tc>
          <w:tcPr>
            <w:tcW w:w="6791" w:type="dxa"/>
            <w:gridSpan w:val="3"/>
          </w:tcPr>
          <w:p w14:paraId="1AA3274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02771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440658C" w14:textId="375F207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8456B9" w14:textId="6B4E56A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FFB529" w14:textId="055A11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D5B132" w14:textId="5A2CD7A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FBBA10" w14:textId="706B29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470F267" w14:textId="77777777" w:rsidTr="00C50B27">
        <w:tc>
          <w:tcPr>
            <w:tcW w:w="6791" w:type="dxa"/>
            <w:gridSpan w:val="3"/>
          </w:tcPr>
          <w:p w14:paraId="7C4412E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9745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55D246" w14:textId="576CEF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70C384" w14:textId="09311BF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94AA2" w14:textId="3C0AF3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812516" w14:textId="0B24B4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7876C3" w14:textId="1A324E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FB9735" w14:textId="77777777" w:rsidTr="00C50B27">
        <w:tc>
          <w:tcPr>
            <w:tcW w:w="6791" w:type="dxa"/>
            <w:gridSpan w:val="3"/>
          </w:tcPr>
          <w:p w14:paraId="1C1031E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4577EF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BAF13AA" w14:textId="06E4CA8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2283E" w14:textId="117314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1E90F0" w14:textId="204BA7D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AB2CCA" w14:textId="6CD41C3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E226EA" w14:textId="16F269D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2582B5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8E488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520FB15" w14:textId="77777777" w:rsidTr="00C50B27">
        <w:tc>
          <w:tcPr>
            <w:tcW w:w="6791" w:type="dxa"/>
            <w:gridSpan w:val="3"/>
          </w:tcPr>
          <w:p w14:paraId="1B83B4C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6BBCA2E" w14:textId="123AB12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4818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1F06017" w14:textId="70ABE9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A303BC" w14:textId="0E1C8D4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D311AD" w14:textId="7863DB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59CD2C" w14:textId="29F5B0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4FA4540" w14:textId="77777777" w:rsidTr="00C50B27">
        <w:tc>
          <w:tcPr>
            <w:tcW w:w="6791" w:type="dxa"/>
            <w:gridSpan w:val="3"/>
          </w:tcPr>
          <w:p w14:paraId="4D4D364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775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DFA5B9" w14:textId="64C869C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E57908" w14:textId="45017A9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661050B" w14:textId="073CDD4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0B485F" w14:textId="5FEC4C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E42207" w14:textId="5173BB7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7FEAF2" w14:textId="77777777" w:rsidTr="00C50B27">
        <w:tc>
          <w:tcPr>
            <w:tcW w:w="6791" w:type="dxa"/>
            <w:gridSpan w:val="3"/>
          </w:tcPr>
          <w:p w14:paraId="403F98D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2D856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864A91" w14:textId="778F45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76594" w14:textId="4E58AE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30D4D9" w14:textId="3B3CBF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62933A" w14:textId="248B6AD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B6DE6D" w14:textId="138D9B30" w:rsidR="0055255D" w:rsidRPr="00C50B27" w:rsidRDefault="0055255D" w:rsidP="001D0D2C">
            <w:pPr>
              <w:rPr>
                <w:sz w:val="22"/>
                <w:szCs w:val="22"/>
              </w:rPr>
            </w:pPr>
          </w:p>
        </w:tc>
      </w:tr>
      <w:tr w:rsidR="0055255D" w:rsidRPr="00C50B27" w14:paraId="3E9C1FD7" w14:textId="77777777" w:rsidTr="00C50B27">
        <w:tc>
          <w:tcPr>
            <w:tcW w:w="6791" w:type="dxa"/>
            <w:gridSpan w:val="3"/>
          </w:tcPr>
          <w:p w14:paraId="1664F63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A4788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549D0FB" w14:textId="3F48F2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E31209" w14:textId="269864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37CFD8" w14:textId="1E510E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D4C83" w14:textId="6E611A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DD1C85" w14:textId="3A8729F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C1AE47" w14:textId="77777777" w:rsidTr="00B411DB">
        <w:tc>
          <w:tcPr>
            <w:tcW w:w="9828" w:type="dxa"/>
            <w:gridSpan w:val="9"/>
            <w:shd w:val="clear" w:color="auto" w:fill="A6A6A6"/>
          </w:tcPr>
          <w:p w14:paraId="067E48F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7676A04" w14:textId="77777777" w:rsidTr="00C50B27">
        <w:tc>
          <w:tcPr>
            <w:tcW w:w="6791" w:type="dxa"/>
            <w:gridSpan w:val="3"/>
          </w:tcPr>
          <w:p w14:paraId="6247BA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4C5D3E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45E6B3A" w14:textId="2C5262B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448017" w14:textId="0AF6777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F2BB08" w14:textId="4FE7CED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FE2974" w14:textId="3BFF658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89113F" w14:textId="6C921A1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697B24" w14:textId="77777777" w:rsidTr="00C50B27">
        <w:tc>
          <w:tcPr>
            <w:tcW w:w="6791" w:type="dxa"/>
            <w:gridSpan w:val="3"/>
          </w:tcPr>
          <w:p w14:paraId="155AE3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AE62DE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B7C8D20" w14:textId="203892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3EEF07" w14:textId="6FA175FE" w:rsidR="00B411DB" w:rsidRPr="00C50B27" w:rsidRDefault="00B411DB" w:rsidP="001D0D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649051" w14:textId="356B44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17D26" w14:textId="6F2EFD5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2AC8E3" w14:textId="78BA10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0CB57F" w14:textId="77777777" w:rsidTr="00C50B27">
        <w:tc>
          <w:tcPr>
            <w:tcW w:w="6791" w:type="dxa"/>
            <w:gridSpan w:val="3"/>
          </w:tcPr>
          <w:p w14:paraId="3FA5E3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A0CF4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091CE9" w14:textId="0205FA9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6FC65" w14:textId="0459BF2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2DA227" w14:textId="683CECE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2AEEC" w14:textId="461D2C6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ED7E22" w14:textId="15284CF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5610A9D" w14:textId="77777777" w:rsidTr="00C50B27">
        <w:tc>
          <w:tcPr>
            <w:tcW w:w="9828" w:type="dxa"/>
            <w:gridSpan w:val="9"/>
          </w:tcPr>
          <w:p w14:paraId="219B862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CF13E85" w14:textId="0CECAA05" w:rsidR="007E2F56" w:rsidRPr="00C50B27" w:rsidRDefault="001D0D2C" w:rsidP="007E2F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podrobně pojednává o poruchách přijmu potravy jako jedno</w:t>
            </w:r>
            <w:r w:rsidR="007E2F5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z druhů rizikového chování ve vztahu k online prostoru. Volbu tématu i jeho zpracování považuji za velmi podařené. Autorka k obsahu a tématu samotnému přistupuje s citem, pracuje s aktuálními zdroji i trendy v dané oblasti. Zároveň se opírá o zahraniční zdroje. Autorka vhodným způsobem pojala teoretickou část, která navazuje na výzkumné šetření. </w:t>
            </w:r>
            <w:r w:rsidR="007E2F56">
              <w:rPr>
                <w:sz w:val="22"/>
                <w:szCs w:val="22"/>
              </w:rPr>
              <w:t xml:space="preserve">Ráda bych ocenila </w:t>
            </w:r>
            <w:r w:rsidR="00C8151A">
              <w:rPr>
                <w:sz w:val="22"/>
                <w:szCs w:val="22"/>
              </w:rPr>
              <w:t xml:space="preserve">zejména </w:t>
            </w:r>
            <w:r w:rsidR="007E2F56">
              <w:rPr>
                <w:sz w:val="22"/>
                <w:szCs w:val="22"/>
              </w:rPr>
              <w:t xml:space="preserve">obsah třetí kapitoly, který je velmi zajímavý a přináší nové informace. Obsah praktické části </w:t>
            </w:r>
            <w:proofErr w:type="gramStart"/>
            <w:r w:rsidR="007E2F56">
              <w:rPr>
                <w:sz w:val="22"/>
                <w:szCs w:val="22"/>
              </w:rPr>
              <w:t>tvoří</w:t>
            </w:r>
            <w:proofErr w:type="gramEnd"/>
            <w:r w:rsidR="007E2F56">
              <w:rPr>
                <w:sz w:val="22"/>
                <w:szCs w:val="22"/>
              </w:rPr>
              <w:t xml:space="preserve"> kvantitativní výzkumné šetření, které má spíše popisnou formu, avšak domnívám se, že i tak přináší mnoho podnětů pro další zkoumání a rozšíření tématu, což autorka v textu sama popisuje. Autorka se skutečně v obsahu interpretace zamýšlela nad významem výsledků, které dává do souvislostí s dalšími, i zahraničními, výzkumy.</w:t>
            </w:r>
          </w:p>
          <w:p w14:paraId="42FAD54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E7C442" w14:textId="42CC9058" w:rsidR="007E2F56" w:rsidRPr="007E2F56" w:rsidRDefault="007E2F56" w:rsidP="00362AB0">
            <w:pPr>
              <w:rPr>
                <w:b/>
                <w:bCs/>
                <w:sz w:val="22"/>
                <w:szCs w:val="22"/>
              </w:rPr>
            </w:pPr>
            <w:r w:rsidRPr="007E2F56">
              <w:rPr>
                <w:b/>
                <w:bCs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14:paraId="38D117D0" w14:textId="77777777" w:rsidTr="00C50B27">
        <w:tc>
          <w:tcPr>
            <w:tcW w:w="9828" w:type="dxa"/>
            <w:gridSpan w:val="9"/>
          </w:tcPr>
          <w:p w14:paraId="56E125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EC3639B" w14:textId="5946C87A" w:rsidR="00B411DB" w:rsidRPr="00C50B27" w:rsidRDefault="007E2F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možné s výzkumnými daty dále pracovat, příp., jakým způsobem? </w:t>
            </w:r>
          </w:p>
        </w:tc>
      </w:tr>
      <w:tr w:rsidR="00B411DB" w:rsidRPr="00C50B27" w14:paraId="1A74998B" w14:textId="77777777" w:rsidTr="00C50B27">
        <w:tc>
          <w:tcPr>
            <w:tcW w:w="6791" w:type="dxa"/>
            <w:gridSpan w:val="3"/>
          </w:tcPr>
          <w:p w14:paraId="488B4C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307433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8AB159C" w14:textId="3A6BC6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668E016" w14:textId="53B7878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0695A61" w14:textId="42D77F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BCD90F" w14:textId="603FEDE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BDFF988" w14:textId="0F95D1E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BFF764" w14:textId="77777777" w:rsidTr="00C50B27">
        <w:tc>
          <w:tcPr>
            <w:tcW w:w="4068" w:type="dxa"/>
            <w:gridSpan w:val="2"/>
            <w:vAlign w:val="center"/>
          </w:tcPr>
          <w:p w14:paraId="063339C0" w14:textId="0C67263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D0D2C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763B1C77" w14:textId="522B360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8151A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382A26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A39D" w14:textId="77777777" w:rsidR="00280EE4" w:rsidRDefault="00280EE4">
      <w:r>
        <w:separator/>
      </w:r>
    </w:p>
  </w:endnote>
  <w:endnote w:type="continuationSeparator" w:id="0">
    <w:p w14:paraId="1B933F07" w14:textId="77777777" w:rsidR="00280EE4" w:rsidRDefault="0028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D6B0" w14:textId="77777777" w:rsidR="00280EE4" w:rsidRDefault="00280EE4">
      <w:r>
        <w:separator/>
      </w:r>
    </w:p>
  </w:footnote>
  <w:footnote w:type="continuationSeparator" w:id="0">
    <w:p w14:paraId="33CFB925" w14:textId="77777777" w:rsidR="00280EE4" w:rsidRDefault="00280EE4">
      <w:r>
        <w:continuationSeparator/>
      </w:r>
    </w:p>
  </w:footnote>
  <w:footnote w:id="1">
    <w:p w14:paraId="02179A5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73"/>
    <w:rsid w:val="000E2C47"/>
    <w:rsid w:val="001D0D2C"/>
    <w:rsid w:val="00280EE4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E2F56"/>
    <w:rsid w:val="00834807"/>
    <w:rsid w:val="00B411DB"/>
    <w:rsid w:val="00B41A73"/>
    <w:rsid w:val="00BA3203"/>
    <w:rsid w:val="00C03D7D"/>
    <w:rsid w:val="00C50B27"/>
    <w:rsid w:val="00C8151A"/>
    <w:rsid w:val="00D62416"/>
    <w:rsid w:val="00DC1BF5"/>
    <w:rsid w:val="00E709EA"/>
    <w:rsid w:val="00E87FCF"/>
    <w:rsid w:val="00F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FAD2F"/>
  <w15:chartTrackingRefBased/>
  <w15:docId w15:val="{00543385-7152-6246-9B30-A41ED90E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BAKALÁŘSKÉ PRÁCE_2022.dotx</Template>
  <TotalTime>1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2023-05-03T08:57:00Z</cp:lastPrinted>
  <dcterms:created xsi:type="dcterms:W3CDTF">2023-05-03T08:57:00Z</dcterms:created>
  <dcterms:modified xsi:type="dcterms:W3CDTF">2023-05-03T08:57:00Z</dcterms:modified>
</cp:coreProperties>
</file>