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1806"/>
            </w:tblGrid>
            <w:tr w:rsidR="009C2C47" w:rsidRPr="009C2C47" w:rsidTr="009C2C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C2C47" w:rsidRPr="009C2C47" w:rsidRDefault="009C2C47" w:rsidP="009C2C4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C47" w:rsidRPr="009C2C47" w:rsidRDefault="009C2C47" w:rsidP="009C2C47">
                  <w:p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9C2C47">
                    <w:rPr>
                      <w:rFonts w:ascii="Arial" w:hAnsi="Arial" w:cs="Arial"/>
                    </w:rPr>
                    <w:t>Tereza Daňková</w:t>
                  </w:r>
                </w:p>
              </w:tc>
            </w:tr>
          </w:tbl>
          <w:p w:rsidR="004C582C" w:rsidRPr="009C2C47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C2C47" w:rsidRDefault="009C2C47">
            <w:pPr>
              <w:spacing w:after="0" w:line="240" w:lineRule="auto"/>
              <w:rPr>
                <w:rFonts w:ascii="Arial" w:hAnsi="Arial" w:cs="Arial"/>
              </w:rPr>
            </w:pPr>
            <w:r w:rsidRPr="009C2C47">
              <w:rPr>
                <w:rFonts w:ascii="Arial" w:hAnsi="Arial" w:cs="Arial"/>
              </w:rPr>
              <w:t>Zpětná vazba učitelů ve výukové komunikaci na 1. stupni základních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C2C47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9C2C47">
              <w:rPr>
                <w:rFonts w:ascii="Arial" w:hAnsi="Arial" w:cs="Arial"/>
              </w:rPr>
              <w:t>Mgr. lic. Renáta Matušů,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C2C47" w:rsidRDefault="009C2C47">
            <w:pPr>
              <w:spacing w:after="0" w:line="240" w:lineRule="auto"/>
              <w:rPr>
                <w:rFonts w:ascii="Arial" w:hAnsi="Arial" w:cs="Arial"/>
              </w:rPr>
            </w:pPr>
            <w:r w:rsidRPr="009C2C47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C2C47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9C2C47"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A0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E4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3320F4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320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A0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A0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A0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FD3D96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FD3D96" w:rsidRDefault="00FD3D96">
            <w:pPr>
              <w:spacing w:after="0" w:line="240" w:lineRule="auto"/>
              <w:rPr>
                <w:rFonts w:ascii="Arial" w:hAnsi="Arial" w:cs="Arial"/>
              </w:rPr>
            </w:pPr>
            <w:r w:rsidRPr="00FD3D96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D3D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320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D3D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33A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B5B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D3D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7A0A74" w:rsidRDefault="007A0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úvod velmi pozitivně hodnotím spolupráci Terezy Daňkové s vedoucím práce. Studentka pravidelně vyhledávala konzultace, diplomovou práci zpracovávala systematicky a poctivě.</w:t>
            </w:r>
          </w:p>
          <w:p w:rsidR="006E4130" w:rsidRDefault="006E4130">
            <w:pPr>
              <w:spacing w:after="0" w:line="240" w:lineRule="auto"/>
              <w:rPr>
                <w:rFonts w:ascii="Arial" w:hAnsi="Arial" w:cs="Arial"/>
              </w:rPr>
            </w:pPr>
          </w:p>
          <w:p w:rsidR="00FD3D96" w:rsidRDefault="007A0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kladně hodnotím členění práce do tří kapitol, teoretický obsah je logicky sepsán od nejširšího rámce po nejužší teoretická východiska, s kterými autorka pracuje v následující praktické části. </w:t>
            </w:r>
            <w:r w:rsidR="00901D06">
              <w:rPr>
                <w:rFonts w:ascii="Arial" w:hAnsi="Arial" w:cs="Arial"/>
              </w:rPr>
              <w:t xml:space="preserve">Pozitivně hodnotím také </w:t>
            </w:r>
            <w:r w:rsidR="0073320D">
              <w:rPr>
                <w:rFonts w:ascii="Arial" w:hAnsi="Arial" w:cs="Arial"/>
              </w:rPr>
              <w:t>analytickou práci studentky – zejména komparování</w:t>
            </w:r>
            <w:r w:rsidR="0089554E">
              <w:rPr>
                <w:rFonts w:ascii="Arial" w:hAnsi="Arial" w:cs="Arial"/>
              </w:rPr>
              <w:t xml:space="preserve"> více pojetí různých autorů.</w:t>
            </w:r>
            <w:r w:rsidR="00CA359B">
              <w:rPr>
                <w:rFonts w:ascii="Arial" w:hAnsi="Arial" w:cs="Arial"/>
              </w:rPr>
              <w:t xml:space="preserve"> Méně propracovaná</w:t>
            </w:r>
            <w:r w:rsidR="006227FC">
              <w:rPr>
                <w:rFonts w:ascii="Arial" w:hAnsi="Arial" w:cs="Arial"/>
              </w:rPr>
              <w:t xml:space="preserve"> </w:t>
            </w:r>
            <w:r w:rsidR="00CA359B">
              <w:rPr>
                <w:rFonts w:ascii="Arial" w:hAnsi="Arial" w:cs="Arial"/>
              </w:rPr>
              <w:t>se mi jeví syntéza</w:t>
            </w:r>
            <w:r w:rsidR="006227FC">
              <w:rPr>
                <w:rFonts w:ascii="Arial" w:hAnsi="Arial" w:cs="Arial"/>
              </w:rPr>
              <w:t xml:space="preserve"> v kapitolách 1,2 a 3</w:t>
            </w:r>
            <w:r w:rsidR="00CA359B">
              <w:rPr>
                <w:rFonts w:ascii="Arial" w:hAnsi="Arial" w:cs="Arial"/>
              </w:rPr>
              <w:t>. Občas autorka více popisuje strukturu, jíž věnovala pozornos</w:t>
            </w:r>
            <w:r w:rsidR="006227FC">
              <w:rPr>
                <w:rFonts w:ascii="Arial" w:hAnsi="Arial" w:cs="Arial"/>
              </w:rPr>
              <w:t xml:space="preserve">t (např. s. 19), namísto objasnění stěžejních bodů teorie. Na druhou stranu je možné ocenit </w:t>
            </w:r>
            <w:r w:rsidR="0073320D">
              <w:rPr>
                <w:rFonts w:ascii="Arial" w:hAnsi="Arial" w:cs="Arial"/>
              </w:rPr>
              <w:t xml:space="preserve">kapitolu 4, která vytyčuje základní teoretická východiska, na které autorka navazuje realizací výzkumu. </w:t>
            </w:r>
            <w:r w:rsidR="00FD3D96">
              <w:rPr>
                <w:rFonts w:ascii="Arial" w:hAnsi="Arial" w:cs="Arial"/>
              </w:rPr>
              <w:t xml:space="preserve">V této části se </w:t>
            </w:r>
            <w:r w:rsidR="00FD3D96">
              <w:rPr>
                <w:rFonts w:ascii="Arial" w:hAnsi="Arial" w:cs="Arial"/>
              </w:rPr>
              <w:lastRenderedPageBreak/>
              <w:t>mohla objevit i zmínka o zpětné vazbě vázané na dané předměty, jež mohou určovat její specifika.</w:t>
            </w:r>
          </w:p>
          <w:p w:rsidR="00FA1900" w:rsidRDefault="00FA1900" w:rsidP="00FA19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mohla být o stupeň lepší úroveň jazykového zpracov</w:t>
            </w:r>
            <w:r>
              <w:rPr>
                <w:rFonts w:ascii="Arial" w:hAnsi="Arial" w:cs="Arial"/>
              </w:rPr>
              <w:t xml:space="preserve">ání, občas se objevují méně </w:t>
            </w:r>
            <w:r>
              <w:rPr>
                <w:rFonts w:ascii="Arial" w:hAnsi="Arial" w:cs="Arial"/>
              </w:rPr>
              <w:t>jednoznačná tvrzení, překlepy či drobné stylistické nedostatky. V jedné části práce není text zarovnán do bloku (s. 45). Sofistikovaněji mohla být řešena tabulka 3.</w:t>
            </w:r>
          </w:p>
          <w:p w:rsidR="007A0A74" w:rsidRDefault="00434D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</w:t>
            </w:r>
            <w:r w:rsidR="00FD3D96">
              <w:rPr>
                <w:rFonts w:ascii="Arial" w:hAnsi="Arial" w:cs="Arial"/>
              </w:rPr>
              <w:t xml:space="preserve"> se věnuje čtyřem cílům, jež jsou stanovené logicky. Formulace záměrů je </w:t>
            </w:r>
            <w:r w:rsidR="00F12386">
              <w:rPr>
                <w:rFonts w:ascii="Arial" w:hAnsi="Arial" w:cs="Arial"/>
              </w:rPr>
              <w:t xml:space="preserve">dle mého názoru </w:t>
            </w:r>
            <w:r w:rsidR="00FD3D96">
              <w:rPr>
                <w:rFonts w:ascii="Arial" w:hAnsi="Arial" w:cs="Arial"/>
              </w:rPr>
              <w:t>adekvátní, ale spatřuji zde prostor pro doladění</w:t>
            </w:r>
            <w:r w:rsidR="00F12386">
              <w:rPr>
                <w:rFonts w:ascii="Arial" w:hAnsi="Arial" w:cs="Arial"/>
              </w:rPr>
              <w:t xml:space="preserve"> (např. poslední cíl obsahuje nejspíše překlep).</w:t>
            </w:r>
            <w:r w:rsidR="003320F4">
              <w:rPr>
                <w:rFonts w:ascii="Arial" w:hAnsi="Arial" w:cs="Arial"/>
              </w:rPr>
              <w:t xml:space="preserve"> Zpracování dat a popis výsledků </w:t>
            </w:r>
            <w:r w:rsidR="00E56D01">
              <w:rPr>
                <w:rFonts w:ascii="Arial" w:hAnsi="Arial" w:cs="Arial"/>
              </w:rPr>
              <w:t>j</w:t>
            </w:r>
            <w:r w:rsidR="0073054D">
              <w:rPr>
                <w:rFonts w:ascii="Arial" w:hAnsi="Arial" w:cs="Arial"/>
              </w:rPr>
              <w:t>sou vcelku zdařilé</w:t>
            </w:r>
            <w:r w:rsidR="00901D06">
              <w:rPr>
                <w:rFonts w:ascii="Arial" w:hAnsi="Arial" w:cs="Arial"/>
              </w:rPr>
              <w:t>, autorka zodpovídá stanovené výzkumné otázky</w:t>
            </w:r>
            <w:r w:rsidR="0073054D">
              <w:rPr>
                <w:rFonts w:ascii="Arial" w:hAnsi="Arial" w:cs="Arial"/>
              </w:rPr>
              <w:t xml:space="preserve">. </w:t>
            </w:r>
            <w:r w:rsidR="0073054D">
              <w:rPr>
                <w:rFonts w:ascii="Arial" w:hAnsi="Arial" w:cs="Arial"/>
              </w:rPr>
              <w:t xml:space="preserve">Pozitivně hodnotím využití testové statistiky, která přináší zajímavé výsledky. </w:t>
            </w:r>
            <w:r w:rsidR="0073054D">
              <w:rPr>
                <w:rFonts w:ascii="Arial" w:hAnsi="Arial" w:cs="Arial"/>
              </w:rPr>
              <w:t xml:space="preserve">Trochu problematický se mi jeví nepřesný </w:t>
            </w:r>
            <w:r w:rsidR="0073054D">
              <w:rPr>
                <w:rFonts w:ascii="Arial" w:hAnsi="Arial" w:cs="Arial"/>
              </w:rPr>
              <w:t>název grafu zobrazující frekvenci vy</w:t>
            </w:r>
            <w:r w:rsidR="00901D06">
              <w:rPr>
                <w:rFonts w:ascii="Arial" w:hAnsi="Arial" w:cs="Arial"/>
              </w:rPr>
              <w:t xml:space="preserve">užívaní daných typů zpětné vazby – </w:t>
            </w:r>
            <w:r w:rsidR="0073054D">
              <w:rPr>
                <w:rFonts w:ascii="Arial" w:hAnsi="Arial" w:cs="Arial"/>
              </w:rPr>
              <w:t>autorka jej spojuje s „rozdíly“ (s. 56), jejichž přítomnost</w:t>
            </w:r>
            <w:r w:rsidR="002534D4">
              <w:rPr>
                <w:rFonts w:ascii="Arial" w:hAnsi="Arial" w:cs="Arial"/>
              </w:rPr>
              <w:t xml:space="preserve"> ale</w:t>
            </w:r>
            <w:r w:rsidR="0073054D">
              <w:rPr>
                <w:rFonts w:ascii="Arial" w:hAnsi="Arial" w:cs="Arial"/>
              </w:rPr>
              <w:t xml:space="preserve"> test nepotvrdil. </w:t>
            </w:r>
            <w:r w:rsidR="002534D4">
              <w:rPr>
                <w:rFonts w:ascii="Arial" w:hAnsi="Arial" w:cs="Arial"/>
              </w:rPr>
              <w:t xml:space="preserve">Popis výsledků by </w:t>
            </w:r>
            <w:r w:rsidR="0073054D">
              <w:rPr>
                <w:rFonts w:ascii="Arial" w:hAnsi="Arial" w:cs="Arial"/>
              </w:rPr>
              <w:t xml:space="preserve">obohatila kvalitnější </w:t>
            </w:r>
            <w:r w:rsidR="003320F4">
              <w:rPr>
                <w:rFonts w:ascii="Arial" w:hAnsi="Arial" w:cs="Arial"/>
              </w:rPr>
              <w:t>interpretace</w:t>
            </w:r>
            <w:r w:rsidR="0073054D">
              <w:rPr>
                <w:rFonts w:ascii="Arial" w:hAnsi="Arial" w:cs="Arial"/>
              </w:rPr>
              <w:t>, a sice bohatší</w:t>
            </w:r>
            <w:r w:rsidR="003320F4">
              <w:rPr>
                <w:rFonts w:ascii="Arial" w:hAnsi="Arial" w:cs="Arial"/>
              </w:rPr>
              <w:t xml:space="preserve"> vysvětlení zjištění. </w:t>
            </w:r>
            <w:r w:rsidR="002534D4">
              <w:rPr>
                <w:rFonts w:ascii="Arial" w:hAnsi="Arial" w:cs="Arial"/>
              </w:rPr>
              <w:t xml:space="preserve">Diskuze a doporučení pro praxi je na dobré úrovni s možností ještě </w:t>
            </w:r>
            <w:r w:rsidR="002656C9">
              <w:rPr>
                <w:rFonts w:ascii="Arial" w:hAnsi="Arial" w:cs="Arial"/>
              </w:rPr>
              <w:t xml:space="preserve">hlubšího propracování. </w:t>
            </w:r>
          </w:p>
          <w:p w:rsidR="002534D4" w:rsidRDefault="002534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doporučuji k obhajobě. </w:t>
            </w:r>
          </w:p>
          <w:p w:rsidR="007A0A74" w:rsidRDefault="007A0A74">
            <w:pPr>
              <w:spacing w:after="0" w:line="240" w:lineRule="auto"/>
              <w:rPr>
                <w:rFonts w:ascii="Arial" w:hAnsi="Arial" w:cs="Arial"/>
              </w:rPr>
            </w:pPr>
          </w:p>
          <w:p w:rsidR="009C2C47" w:rsidRPr="007A0A74" w:rsidRDefault="007A0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01D06">
              <w:rPr>
                <w:rFonts w:ascii="Arial" w:hAnsi="Arial" w:cs="Arial"/>
                <w:b/>
              </w:rPr>
              <w:t xml:space="preserve"> </w:t>
            </w:r>
            <w:r w:rsidR="00901D06" w:rsidRPr="00901D06">
              <w:rPr>
                <w:rFonts w:ascii="Arial" w:hAnsi="Arial" w:cs="Arial"/>
              </w:rPr>
              <w:t>Jak si vysvětlujete zjištění týkající se poslední výzkumné otázky?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01D06">
              <w:rPr>
                <w:rFonts w:ascii="Arial" w:hAnsi="Arial" w:cs="Arial"/>
                <w:b/>
              </w:rPr>
              <w:t xml:space="preserve"> </w:t>
            </w:r>
            <w:r w:rsidR="00901D06" w:rsidRPr="00901D06">
              <w:rPr>
                <w:rFonts w:ascii="Arial" w:hAnsi="Arial" w:cs="Arial"/>
              </w:rPr>
              <w:t>Jaká další metoda by mohla poskytno</w:t>
            </w:r>
            <w:r w:rsidR="00901D06">
              <w:rPr>
                <w:rFonts w:ascii="Arial" w:hAnsi="Arial" w:cs="Arial"/>
              </w:rPr>
              <w:t>ut užitečná data pro Váš výzkum a proč?</w:t>
            </w:r>
            <w:bookmarkStart w:id="0" w:name="_GoBack"/>
            <w:bookmarkEnd w:id="0"/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B040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8E" w:rsidRDefault="00B40F8E" w:rsidP="004C582C">
      <w:pPr>
        <w:spacing w:after="0" w:line="240" w:lineRule="auto"/>
      </w:pPr>
      <w:r>
        <w:separator/>
      </w:r>
    </w:p>
  </w:endnote>
  <w:endnote w:type="continuationSeparator" w:id="0">
    <w:p w:rsidR="00B40F8E" w:rsidRDefault="00B40F8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8E" w:rsidRDefault="00B40F8E" w:rsidP="004C582C">
      <w:pPr>
        <w:spacing w:after="0" w:line="240" w:lineRule="auto"/>
      </w:pPr>
      <w:r>
        <w:separator/>
      </w:r>
    </w:p>
  </w:footnote>
  <w:footnote w:type="continuationSeparator" w:id="0">
    <w:p w:rsidR="00B40F8E" w:rsidRDefault="00B40F8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2C"/>
    <w:rsid w:val="000D13B9"/>
    <w:rsid w:val="0014337F"/>
    <w:rsid w:val="00170A7A"/>
    <w:rsid w:val="002534D4"/>
    <w:rsid w:val="002656C9"/>
    <w:rsid w:val="00272DDE"/>
    <w:rsid w:val="00277C39"/>
    <w:rsid w:val="003320F4"/>
    <w:rsid w:val="003678BA"/>
    <w:rsid w:val="003B2A08"/>
    <w:rsid w:val="003B5B41"/>
    <w:rsid w:val="0041022E"/>
    <w:rsid w:val="00434D86"/>
    <w:rsid w:val="00464444"/>
    <w:rsid w:val="00467DB1"/>
    <w:rsid w:val="004C582C"/>
    <w:rsid w:val="004F155C"/>
    <w:rsid w:val="00543B73"/>
    <w:rsid w:val="00585921"/>
    <w:rsid w:val="006227FC"/>
    <w:rsid w:val="00660F9F"/>
    <w:rsid w:val="00691081"/>
    <w:rsid w:val="006E4130"/>
    <w:rsid w:val="006E7EF3"/>
    <w:rsid w:val="0073054D"/>
    <w:rsid w:val="0073320D"/>
    <w:rsid w:val="00733A24"/>
    <w:rsid w:val="007A0A74"/>
    <w:rsid w:val="00850F7C"/>
    <w:rsid w:val="00880B26"/>
    <w:rsid w:val="0089554E"/>
    <w:rsid w:val="00901D06"/>
    <w:rsid w:val="00934879"/>
    <w:rsid w:val="009C2C47"/>
    <w:rsid w:val="00AB6284"/>
    <w:rsid w:val="00AF7818"/>
    <w:rsid w:val="00B04037"/>
    <w:rsid w:val="00B25847"/>
    <w:rsid w:val="00B40F8E"/>
    <w:rsid w:val="00BD241F"/>
    <w:rsid w:val="00C946BA"/>
    <w:rsid w:val="00CA359B"/>
    <w:rsid w:val="00D64368"/>
    <w:rsid w:val="00E43CDB"/>
    <w:rsid w:val="00E56D01"/>
    <w:rsid w:val="00F12386"/>
    <w:rsid w:val="00FA1900"/>
    <w:rsid w:val="00FB4F4E"/>
    <w:rsid w:val="00FC62D3"/>
    <w:rsid w:val="00FD3D96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Renca</cp:lastModifiedBy>
  <cp:revision>15</cp:revision>
  <cp:lastPrinted>2018-04-21T20:34:00Z</cp:lastPrinted>
  <dcterms:created xsi:type="dcterms:W3CDTF">2023-04-30T05:25:00Z</dcterms:created>
  <dcterms:modified xsi:type="dcterms:W3CDTF">2023-04-30T08:21:00Z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