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703713" w:rsidRDefault="00ED5DC9" w:rsidP="00703713">
            <w:pPr>
              <w:rPr>
                <w:b/>
                <w:sz w:val="22"/>
                <w:szCs w:val="22"/>
              </w:rPr>
            </w:pPr>
            <w:r w:rsidRPr="00703713">
              <w:rPr>
                <w:b/>
                <w:sz w:val="22"/>
                <w:szCs w:val="22"/>
              </w:rPr>
              <w:t xml:space="preserve">Bc. </w:t>
            </w:r>
            <w:r w:rsidR="00BC1E0B">
              <w:rPr>
                <w:b/>
                <w:sz w:val="22"/>
                <w:szCs w:val="22"/>
              </w:rPr>
              <w:t>Eliška Bučková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C1E0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Inkluze v předškolním vzdělávání z pohledu učitelů a asistentů pedagoga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C62D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Eliška Suchánková,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C62D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62D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70371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703713" w:rsidRPr="00C50B27" w:rsidTr="00C50B27">
        <w:tc>
          <w:tcPr>
            <w:tcW w:w="6791" w:type="dxa"/>
            <w:gridSpan w:val="3"/>
          </w:tcPr>
          <w:p w:rsidR="00703713" w:rsidRPr="00C50B27" w:rsidRDefault="00703713" w:rsidP="0070371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</w:tr>
      <w:tr w:rsidR="00703713" w:rsidRPr="00C50B27" w:rsidTr="00C50B27">
        <w:tc>
          <w:tcPr>
            <w:tcW w:w="6791" w:type="dxa"/>
            <w:gridSpan w:val="3"/>
          </w:tcPr>
          <w:p w:rsidR="00703713" w:rsidRPr="00C50B27" w:rsidRDefault="00703713" w:rsidP="0070371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03713" w:rsidRPr="00C50B27" w:rsidRDefault="005C4DCA" w:rsidP="007037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703713" w:rsidRPr="00C50B27" w:rsidTr="00C50B27">
        <w:tc>
          <w:tcPr>
            <w:tcW w:w="6791" w:type="dxa"/>
            <w:gridSpan w:val="3"/>
          </w:tcPr>
          <w:p w:rsidR="00703713" w:rsidRPr="00C50B27" w:rsidRDefault="00703713" w:rsidP="0070371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703713" w:rsidRPr="00C50B27" w:rsidRDefault="00CA3B5E" w:rsidP="007037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</w:tr>
      <w:tr w:rsidR="00703713" w:rsidRPr="00C50B27" w:rsidTr="00C50B27">
        <w:tc>
          <w:tcPr>
            <w:tcW w:w="6791" w:type="dxa"/>
            <w:gridSpan w:val="3"/>
          </w:tcPr>
          <w:p w:rsidR="00703713" w:rsidRPr="00C50B27" w:rsidRDefault="00703713" w:rsidP="0070371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03713" w:rsidRPr="00C50B27" w:rsidRDefault="005C4DCA" w:rsidP="007037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</w:tr>
      <w:tr w:rsidR="00703713" w:rsidRPr="00C50B27" w:rsidTr="00C50B27">
        <w:tc>
          <w:tcPr>
            <w:tcW w:w="6791" w:type="dxa"/>
            <w:gridSpan w:val="3"/>
          </w:tcPr>
          <w:p w:rsidR="00703713" w:rsidRPr="00C50B27" w:rsidRDefault="00703713" w:rsidP="0070371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03713" w:rsidRPr="00C50B27" w:rsidRDefault="00755F68" w:rsidP="007037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703713" w:rsidRPr="00C50B27" w:rsidTr="00C50B27">
        <w:tc>
          <w:tcPr>
            <w:tcW w:w="6791" w:type="dxa"/>
            <w:gridSpan w:val="3"/>
          </w:tcPr>
          <w:p w:rsidR="00703713" w:rsidRPr="00C50B27" w:rsidRDefault="00703713" w:rsidP="0070371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703713" w:rsidRPr="00C50B27" w:rsidRDefault="001070F5" w:rsidP="007037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</w:tr>
      <w:tr w:rsidR="00703713" w:rsidRPr="00C50B27" w:rsidTr="00C50B27">
        <w:tc>
          <w:tcPr>
            <w:tcW w:w="6791" w:type="dxa"/>
            <w:gridSpan w:val="3"/>
          </w:tcPr>
          <w:p w:rsidR="00703713" w:rsidRPr="00C50B27" w:rsidRDefault="00703713" w:rsidP="0070371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03713" w:rsidRPr="00C50B27" w:rsidRDefault="00FD19B9" w:rsidP="007037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</w:tr>
      <w:tr w:rsidR="00703713" w:rsidRPr="00C50B27" w:rsidTr="00C50B27">
        <w:tc>
          <w:tcPr>
            <w:tcW w:w="6791" w:type="dxa"/>
            <w:gridSpan w:val="3"/>
          </w:tcPr>
          <w:p w:rsidR="00703713" w:rsidRPr="00C50B27" w:rsidRDefault="00703713" w:rsidP="0070371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03713" w:rsidRPr="00C50B27" w:rsidRDefault="00FD19B9" w:rsidP="007037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</w:tr>
      <w:tr w:rsidR="00703713" w:rsidRPr="00C50B27" w:rsidTr="00C50B27">
        <w:tc>
          <w:tcPr>
            <w:tcW w:w="6791" w:type="dxa"/>
            <w:gridSpan w:val="3"/>
          </w:tcPr>
          <w:p w:rsidR="00703713" w:rsidRPr="00C50B27" w:rsidRDefault="00703713" w:rsidP="0070371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03713" w:rsidRPr="00C50B27" w:rsidRDefault="00FD19B9" w:rsidP="007037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703713" w:rsidRPr="00C50B27" w:rsidTr="00C50B27">
        <w:tc>
          <w:tcPr>
            <w:tcW w:w="6791" w:type="dxa"/>
            <w:gridSpan w:val="3"/>
          </w:tcPr>
          <w:p w:rsidR="00703713" w:rsidRPr="00C50B27" w:rsidRDefault="00703713" w:rsidP="007037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03713" w:rsidRPr="00C50B27" w:rsidRDefault="00FD19B9" w:rsidP="007037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</w:tr>
      <w:tr w:rsidR="00703713" w:rsidRPr="00C50B27" w:rsidTr="00C50B27">
        <w:tc>
          <w:tcPr>
            <w:tcW w:w="6791" w:type="dxa"/>
            <w:gridSpan w:val="3"/>
          </w:tcPr>
          <w:p w:rsidR="00703713" w:rsidRPr="00C50B27" w:rsidRDefault="00703713" w:rsidP="0070371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03713" w:rsidRPr="00C50B27" w:rsidRDefault="00FD19B9" w:rsidP="007037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A3B5E" w:rsidRDefault="00ED5DC9" w:rsidP="007037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</w:t>
            </w:r>
            <w:r w:rsidR="00CA3B5E">
              <w:rPr>
                <w:sz w:val="22"/>
                <w:szCs w:val="22"/>
              </w:rPr>
              <w:t xml:space="preserve">je </w:t>
            </w:r>
            <w:r w:rsidR="00755F68">
              <w:rPr>
                <w:sz w:val="22"/>
                <w:szCs w:val="22"/>
              </w:rPr>
              <w:t>dobře</w:t>
            </w:r>
            <w:r w:rsidR="00CA3B5E">
              <w:rPr>
                <w:sz w:val="22"/>
                <w:szCs w:val="22"/>
              </w:rPr>
              <w:t xml:space="preserve"> zpracovaná. Oceňuji výběr tématu, </w:t>
            </w:r>
            <w:r w:rsidR="00755F68">
              <w:rPr>
                <w:sz w:val="22"/>
                <w:szCs w:val="22"/>
              </w:rPr>
              <w:t xml:space="preserve">obsahové </w:t>
            </w:r>
            <w:r w:rsidR="00CA3B5E">
              <w:rPr>
                <w:sz w:val="22"/>
                <w:szCs w:val="22"/>
              </w:rPr>
              <w:t xml:space="preserve">zpracování teoretické i praktické části práce. </w:t>
            </w:r>
            <w:r w:rsidR="005C4DCA">
              <w:rPr>
                <w:sz w:val="22"/>
                <w:szCs w:val="22"/>
              </w:rPr>
              <w:t>T</w:t>
            </w:r>
            <w:r w:rsidR="00CA3B5E">
              <w:rPr>
                <w:sz w:val="22"/>
                <w:szCs w:val="22"/>
              </w:rPr>
              <w:t xml:space="preserve">ext </w:t>
            </w:r>
            <w:r w:rsidR="005C4DCA">
              <w:rPr>
                <w:sz w:val="22"/>
                <w:szCs w:val="22"/>
              </w:rPr>
              <w:t xml:space="preserve">teoretické části práce na sebe </w:t>
            </w:r>
            <w:r w:rsidR="00CA3B5E">
              <w:rPr>
                <w:sz w:val="22"/>
                <w:szCs w:val="22"/>
              </w:rPr>
              <w:t xml:space="preserve">logicky navazuje, je </w:t>
            </w:r>
            <w:r w:rsidR="00FD19B9">
              <w:rPr>
                <w:sz w:val="22"/>
                <w:szCs w:val="22"/>
              </w:rPr>
              <w:t xml:space="preserve">odborný, </w:t>
            </w:r>
            <w:r w:rsidR="00CA3B5E">
              <w:rPr>
                <w:sz w:val="22"/>
                <w:szCs w:val="22"/>
              </w:rPr>
              <w:t xml:space="preserve">čtivý. </w:t>
            </w:r>
            <w:r w:rsidR="005C4DCA">
              <w:rPr>
                <w:sz w:val="22"/>
                <w:szCs w:val="22"/>
              </w:rPr>
              <w:t>Slabší stránkou je odkazování na neaktuální znění vyhlášek či zákonů (jako primární či sekundární zdroj, např. s. 15</w:t>
            </w:r>
            <w:r w:rsidR="00755F68">
              <w:rPr>
                <w:sz w:val="22"/>
                <w:szCs w:val="22"/>
              </w:rPr>
              <w:t>, 20), které však nezpůsobuje obsahové nepřesnosti.</w:t>
            </w:r>
          </w:p>
          <w:p w:rsidR="00B411DB" w:rsidRDefault="00CA3B5E" w:rsidP="0070371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část má </w:t>
            </w:r>
            <w:r w:rsidR="00FD19B9">
              <w:rPr>
                <w:sz w:val="22"/>
                <w:szCs w:val="22"/>
              </w:rPr>
              <w:t>přínosně</w:t>
            </w:r>
            <w:r>
              <w:rPr>
                <w:sz w:val="22"/>
                <w:szCs w:val="22"/>
              </w:rPr>
              <w:t xml:space="preserve"> nastavenou metodologii, analýza dat je přehledná, interpretace logická. Výzkum přináší důležitá zjištění.</w:t>
            </w:r>
            <w:r w:rsidR="00FD19B9">
              <w:rPr>
                <w:sz w:val="22"/>
                <w:szCs w:val="22"/>
              </w:rPr>
              <w:t xml:space="preserve"> Ta však z hlediska výběru kvalitativní metodologie zůstávají popsána spíše obecně a nejdou do hloubky věci.</w:t>
            </w:r>
            <w:r>
              <w:rPr>
                <w:sz w:val="22"/>
                <w:szCs w:val="22"/>
              </w:rPr>
              <w:t xml:space="preserve"> Oceňuji uvedení doporučení pro praxi, která jsou logickým vyústěním výsledků výzkumu.</w:t>
            </w:r>
          </w:p>
          <w:p w:rsidR="00703713" w:rsidRDefault="00703713" w:rsidP="00703713">
            <w:pPr>
              <w:jc w:val="both"/>
              <w:rPr>
                <w:sz w:val="22"/>
                <w:szCs w:val="22"/>
              </w:rPr>
            </w:pPr>
          </w:p>
          <w:p w:rsidR="00703713" w:rsidRDefault="00703713" w:rsidP="00703713">
            <w:pPr>
              <w:jc w:val="both"/>
              <w:rPr>
                <w:sz w:val="22"/>
                <w:szCs w:val="22"/>
              </w:rPr>
            </w:pPr>
          </w:p>
          <w:p w:rsidR="00F1326B" w:rsidRDefault="00B61FCB" w:rsidP="007914B2">
            <w:pPr>
              <w:jc w:val="both"/>
              <w:rPr>
                <w:b/>
                <w:sz w:val="22"/>
                <w:szCs w:val="22"/>
              </w:rPr>
            </w:pPr>
            <w:r w:rsidRPr="007914B2">
              <w:rPr>
                <w:b/>
                <w:sz w:val="22"/>
                <w:szCs w:val="22"/>
              </w:rPr>
              <w:t>Diplomovou práci hodnotím jako</w:t>
            </w:r>
            <w:r w:rsidR="00755F68">
              <w:rPr>
                <w:b/>
                <w:sz w:val="22"/>
                <w:szCs w:val="22"/>
              </w:rPr>
              <w:t xml:space="preserve"> dobrou</w:t>
            </w:r>
            <w:r w:rsidRPr="007914B2">
              <w:rPr>
                <w:b/>
                <w:sz w:val="22"/>
                <w:szCs w:val="22"/>
              </w:rPr>
              <w:t xml:space="preserve"> a doporučuji ji k obhajobě.</w:t>
            </w:r>
          </w:p>
          <w:p w:rsidR="007914B2" w:rsidRPr="007914B2" w:rsidRDefault="007914B2" w:rsidP="007914B2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CA3B5E" w:rsidP="00CA3B5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 dle Vašeho mínění či výpovědí učitelek měla být pozměněna „časová dotace na jednotlivé úseky“ (viz s. 69)?</w:t>
            </w:r>
            <w:r w:rsidR="005868DF">
              <w:rPr>
                <w:sz w:val="22"/>
                <w:szCs w:val="22"/>
              </w:rPr>
              <w:t xml:space="preserve"> </w:t>
            </w:r>
          </w:p>
          <w:p w:rsidR="00CA3B5E" w:rsidRDefault="00CA3B5E" w:rsidP="00CA3B5E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Jakým </w:t>
            </w:r>
            <w:r w:rsidR="00FD19B9">
              <w:rPr>
                <w:sz w:val="22"/>
                <w:szCs w:val="22"/>
              </w:rPr>
              <w:t xml:space="preserve">jiným </w:t>
            </w:r>
            <w:r>
              <w:rPr>
                <w:sz w:val="22"/>
                <w:szCs w:val="22"/>
              </w:rPr>
              <w:t xml:space="preserve">způsobem by bylo možné </w:t>
            </w:r>
            <w:r w:rsidR="00FD19B9">
              <w:rPr>
                <w:sz w:val="22"/>
                <w:szCs w:val="22"/>
              </w:rPr>
              <w:t>realizovat</w:t>
            </w:r>
            <w:r>
              <w:rPr>
                <w:sz w:val="22"/>
                <w:szCs w:val="22"/>
              </w:rPr>
              <w:t xml:space="preserve"> Váš výzku</w:t>
            </w:r>
            <w:r w:rsidR="00FD19B9">
              <w:rPr>
                <w:sz w:val="22"/>
                <w:szCs w:val="22"/>
              </w:rPr>
              <w:t>m, např. v kvantitativní rovině.</w:t>
            </w:r>
          </w:p>
          <w:p w:rsidR="00CA3B5E" w:rsidRPr="00CA3B5E" w:rsidRDefault="00CA3B5E" w:rsidP="00FD19B9">
            <w:pPr>
              <w:pStyle w:val="Odstavecseseznamem"/>
              <w:ind w:left="360"/>
              <w:jc w:val="both"/>
              <w:rPr>
                <w:sz w:val="22"/>
                <w:szCs w:val="22"/>
              </w:rPr>
            </w:pPr>
          </w:p>
        </w:tc>
      </w:tr>
      <w:tr w:rsidR="00703713" w:rsidRPr="00C50B27" w:rsidTr="00D17A54">
        <w:tc>
          <w:tcPr>
            <w:tcW w:w="6791" w:type="dxa"/>
            <w:gridSpan w:val="3"/>
          </w:tcPr>
          <w:p w:rsidR="00703713" w:rsidRPr="00C50B27" w:rsidRDefault="00703713" w:rsidP="00703713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03713" w:rsidRPr="00C50B27" w:rsidRDefault="00FD19B9" w:rsidP="007037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703713" w:rsidRPr="00C50B27" w:rsidRDefault="00703713" w:rsidP="0070371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62DD2">
              <w:rPr>
                <w:sz w:val="22"/>
                <w:szCs w:val="22"/>
              </w:rPr>
              <w:t xml:space="preserve"> </w:t>
            </w:r>
            <w:proofErr w:type="gramStart"/>
            <w:r w:rsidR="00C62DD2">
              <w:rPr>
                <w:sz w:val="22"/>
                <w:szCs w:val="22"/>
              </w:rPr>
              <w:t>26.4.2023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62DD2">
              <w:rPr>
                <w:sz w:val="22"/>
                <w:szCs w:val="22"/>
              </w:rPr>
              <w:t xml:space="preserve"> Eliška Suchánková, v.r.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47C" w:rsidRDefault="00FE047C">
      <w:r>
        <w:separator/>
      </w:r>
    </w:p>
  </w:endnote>
  <w:endnote w:type="continuationSeparator" w:id="0">
    <w:p w:rsidR="00FE047C" w:rsidRDefault="00FE0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47C" w:rsidRDefault="00FE047C">
      <w:r>
        <w:separator/>
      </w:r>
    </w:p>
  </w:footnote>
  <w:footnote w:type="continuationSeparator" w:id="0">
    <w:p w:rsidR="00FE047C" w:rsidRDefault="00FE047C">
      <w:r>
        <w:continuationSeparator/>
      </w:r>
    </w:p>
  </w:footnote>
  <w:footnote w:id="1">
    <w:p w:rsidR="00703713" w:rsidRDefault="00703713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86D1E"/>
    <w:multiLevelType w:val="hybridMultilevel"/>
    <w:tmpl w:val="B02645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DD2"/>
    <w:rsid w:val="001070F5"/>
    <w:rsid w:val="002E6CB4"/>
    <w:rsid w:val="00362AB0"/>
    <w:rsid w:val="003F5DA2"/>
    <w:rsid w:val="004718AA"/>
    <w:rsid w:val="00512982"/>
    <w:rsid w:val="00526D47"/>
    <w:rsid w:val="0055255D"/>
    <w:rsid w:val="005868DF"/>
    <w:rsid w:val="005C219A"/>
    <w:rsid w:val="005C4DCA"/>
    <w:rsid w:val="005D5576"/>
    <w:rsid w:val="006847E2"/>
    <w:rsid w:val="00703713"/>
    <w:rsid w:val="00755F68"/>
    <w:rsid w:val="00760254"/>
    <w:rsid w:val="007914B2"/>
    <w:rsid w:val="008614B3"/>
    <w:rsid w:val="00934CDB"/>
    <w:rsid w:val="00951F9C"/>
    <w:rsid w:val="009B2248"/>
    <w:rsid w:val="009D10A8"/>
    <w:rsid w:val="00AB1C3E"/>
    <w:rsid w:val="00AF1740"/>
    <w:rsid w:val="00B02A88"/>
    <w:rsid w:val="00B411DB"/>
    <w:rsid w:val="00B61FCB"/>
    <w:rsid w:val="00BA3203"/>
    <w:rsid w:val="00BC1E0B"/>
    <w:rsid w:val="00BC42E4"/>
    <w:rsid w:val="00C50B27"/>
    <w:rsid w:val="00C62DD2"/>
    <w:rsid w:val="00C7468B"/>
    <w:rsid w:val="00CA3B5E"/>
    <w:rsid w:val="00CE0A8B"/>
    <w:rsid w:val="00CE4377"/>
    <w:rsid w:val="00D45CE4"/>
    <w:rsid w:val="00D51BAC"/>
    <w:rsid w:val="00DA4C96"/>
    <w:rsid w:val="00DC1BF5"/>
    <w:rsid w:val="00E55C12"/>
    <w:rsid w:val="00E67C85"/>
    <w:rsid w:val="00E709EA"/>
    <w:rsid w:val="00ED5DC9"/>
    <w:rsid w:val="00F1326B"/>
    <w:rsid w:val="00F35B55"/>
    <w:rsid w:val="00FD19B9"/>
    <w:rsid w:val="00FE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38ED97"/>
  <w15:chartTrackingRefBased/>
  <w15:docId w15:val="{3C1AB220-740B-4D87-AFAF-B455ABBD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91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chankova\Desktop\Posudky%20BPDP2023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69</TotalTime>
  <Pages>1</Pages>
  <Words>337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Eliška Suchánková</dc:creator>
  <cp:keywords/>
  <cp:lastModifiedBy>Eliška Suchánková</cp:lastModifiedBy>
  <cp:revision>7</cp:revision>
  <cp:lastPrinted>2012-04-25T08:21:00Z</cp:lastPrinted>
  <dcterms:created xsi:type="dcterms:W3CDTF">2023-04-29T14:26:00Z</dcterms:created>
  <dcterms:modified xsi:type="dcterms:W3CDTF">2023-05-02T11:54:00Z</dcterms:modified>
</cp:coreProperties>
</file>