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C27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270B9">
              <w:rPr>
                <w:sz w:val="22"/>
                <w:szCs w:val="22"/>
              </w:rPr>
              <w:t>Michaela Blahová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70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stárnutí a stáří pohledem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F4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F62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F62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F62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F62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F62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F62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91B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F625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F62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F1EF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F1EF7" w:rsidRDefault="00F42829" w:rsidP="00C270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</w:t>
            </w:r>
            <w:r w:rsidR="00C270B9">
              <w:rPr>
                <w:sz w:val="22"/>
                <w:szCs w:val="22"/>
              </w:rPr>
              <w:t>zabývá tématem přijetí stárnutí a stáří pohledem seniorů. V</w:t>
            </w:r>
            <w:r w:rsidR="00B44518">
              <w:rPr>
                <w:sz w:val="22"/>
                <w:szCs w:val="22"/>
              </w:rPr>
              <w:t>elmi oceňuji volbu tématu, které</w:t>
            </w:r>
            <w:r w:rsidR="00C270B9">
              <w:rPr>
                <w:sz w:val="22"/>
                <w:szCs w:val="22"/>
              </w:rPr>
              <w:t xml:space="preserve"> lze považovat za významné a potřebné nejen v souvislosti s kvalitou života seniorů, ale také s ohledem na celospolečenský dopad stárnutí populace. </w:t>
            </w:r>
          </w:p>
          <w:p w:rsidR="00C270B9" w:rsidRDefault="00B44518" w:rsidP="00C270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poskytuje ucelený pohled na problematiku stáří pohledem vývojové psychologie a zaměřuje se také na proces stárnutí a přijetí stárnutí. Kapitoly na sebe navazují a jsou logicky strukturované. Ocenit lze zařazení kapitoly zaměřené na psychosociální hledisko stárnutí, nicméně tato kapitola by si zasloužila větší pozornost a mohla být rozpracována více do hloubky. </w:t>
            </w:r>
          </w:p>
          <w:p w:rsidR="00B44518" w:rsidRDefault="00B44518" w:rsidP="00C270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je promyšlená, výzkumné cíle a otázky jsou formulovány jasně s ohledem na téma práce. Těmto cílům odpovídá také vhodn</w:t>
            </w:r>
            <w:r w:rsidR="00621389">
              <w:rPr>
                <w:sz w:val="22"/>
                <w:szCs w:val="22"/>
              </w:rPr>
              <w:t>ě zvolený kvalitativní design. Nicméně postrádám popis zvolené analýzy dat (pouze popis kódování). Diskutabilní je</w:t>
            </w:r>
            <w:r>
              <w:rPr>
                <w:sz w:val="22"/>
                <w:szCs w:val="22"/>
              </w:rPr>
              <w:t xml:space="preserve"> značná heterogenita výzkumného souboru, která by byla vhodnější spíše pro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fenomenologickou analýzu, ve které by byl větší prostor pro interpretaci rozdílného přijetí stárnutí a</w:t>
            </w:r>
            <w:r w:rsidR="00621389">
              <w:rPr>
                <w:sz w:val="22"/>
                <w:szCs w:val="22"/>
              </w:rPr>
              <w:t xml:space="preserve"> stáří u různých skupin seniorů. Je zřejmé, že z realizovaných rozhovorů vyplývají velmi podnětná zjištění a závěry a že rozhovory byly vedeny velmi pečlivě, nicméně interpretační část se drží doslovné výpovědí seniorů a </w:t>
            </w:r>
            <w:r w:rsidR="005F1EF7">
              <w:rPr>
                <w:sz w:val="22"/>
                <w:szCs w:val="22"/>
              </w:rPr>
              <w:t>ty jsou</w:t>
            </w:r>
            <w:r w:rsidR="00621389">
              <w:rPr>
                <w:sz w:val="22"/>
                <w:szCs w:val="22"/>
              </w:rPr>
              <w:t xml:space="preserve"> prezentovány spíše podle jednotlivých případů. Vyzdvihnout však lze shrnutí výzkumu, kde dochází k interpretaci </w:t>
            </w:r>
            <w:r w:rsidR="001812AB">
              <w:rPr>
                <w:sz w:val="22"/>
                <w:szCs w:val="22"/>
              </w:rPr>
              <w:t>výsledků výzkumu</w:t>
            </w:r>
            <w:r w:rsidR="00621389">
              <w:rPr>
                <w:sz w:val="22"/>
                <w:szCs w:val="22"/>
              </w:rPr>
              <w:t xml:space="preserve">, tato interpretace mohla být zahrnuta již do předchozí části. Práce přes uvedené </w:t>
            </w:r>
            <w:r w:rsidR="005F1EF7">
              <w:rPr>
                <w:sz w:val="22"/>
                <w:szCs w:val="22"/>
              </w:rPr>
              <w:t>výhrady</w:t>
            </w:r>
            <w:r w:rsidR="001812AB">
              <w:rPr>
                <w:sz w:val="22"/>
                <w:szCs w:val="22"/>
              </w:rPr>
              <w:t xml:space="preserve"> přináší</w:t>
            </w:r>
            <w:r w:rsidR="005F1EF7">
              <w:rPr>
                <w:sz w:val="22"/>
                <w:szCs w:val="22"/>
              </w:rPr>
              <w:t xml:space="preserve"> </w:t>
            </w:r>
            <w:r w:rsidR="00621389">
              <w:rPr>
                <w:sz w:val="22"/>
                <w:szCs w:val="22"/>
              </w:rPr>
              <w:t xml:space="preserve">řadu podnětných zjištění k tématu stárnutí. </w:t>
            </w:r>
          </w:p>
          <w:p w:rsidR="00621389" w:rsidRPr="00C50B27" w:rsidRDefault="00621389" w:rsidP="00C270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F1EF7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F1EF7" w:rsidRPr="005F1EF7" w:rsidRDefault="00621389" w:rsidP="005F1E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jaká metoda byla použita k analýze kvalitativních dat. </w:t>
            </w:r>
          </w:p>
          <w:p w:rsidR="005F1EF7" w:rsidRPr="005F1EF7" w:rsidRDefault="00AF625B" w:rsidP="005F1E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 heterogenitě výzkumného souboru. </w:t>
            </w:r>
            <w:r w:rsidR="00A91B6E">
              <w:rPr>
                <w:sz w:val="22"/>
                <w:szCs w:val="22"/>
              </w:rPr>
              <w:t> </w:t>
            </w:r>
            <w:r w:rsidR="00C270B9" w:rsidRPr="00C50B27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F62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625B">
              <w:rPr>
                <w:sz w:val="22"/>
                <w:szCs w:val="22"/>
              </w:rPr>
              <w:t xml:space="preserve"> 3</w:t>
            </w:r>
            <w:r w:rsidR="00A91B6E">
              <w:rPr>
                <w:sz w:val="22"/>
                <w:szCs w:val="22"/>
              </w:rPr>
              <w:t>. 5</w:t>
            </w:r>
            <w:r w:rsidR="00C0634C">
              <w:rPr>
                <w:sz w:val="22"/>
                <w:szCs w:val="22"/>
              </w:rPr>
              <w:t>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0658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634C">
              <w:rPr>
                <w:sz w:val="22"/>
                <w:szCs w:val="22"/>
              </w:rPr>
              <w:t xml:space="preserve"> Karla Hrbáčková</w:t>
            </w:r>
            <w:r w:rsidR="00EE04E3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C0634C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38" w:rsidRDefault="00945238">
      <w:r>
        <w:separator/>
      </w:r>
    </w:p>
  </w:endnote>
  <w:endnote w:type="continuationSeparator" w:id="0">
    <w:p w:rsidR="00945238" w:rsidRDefault="0094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38" w:rsidRDefault="00945238">
      <w:r>
        <w:separator/>
      </w:r>
    </w:p>
  </w:footnote>
  <w:footnote w:type="continuationSeparator" w:id="0">
    <w:p w:rsidR="00945238" w:rsidRDefault="009452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7F9"/>
    <w:multiLevelType w:val="hybridMultilevel"/>
    <w:tmpl w:val="75C8F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80"/>
    <w:rsid w:val="000F4B25"/>
    <w:rsid w:val="001812AB"/>
    <w:rsid w:val="00220311"/>
    <w:rsid w:val="00362AB0"/>
    <w:rsid w:val="003F5DA2"/>
    <w:rsid w:val="0040658E"/>
    <w:rsid w:val="00512982"/>
    <w:rsid w:val="00526D47"/>
    <w:rsid w:val="0055255D"/>
    <w:rsid w:val="005C219A"/>
    <w:rsid w:val="005F1EF7"/>
    <w:rsid w:val="00621389"/>
    <w:rsid w:val="00666CB9"/>
    <w:rsid w:val="006847E2"/>
    <w:rsid w:val="00773A94"/>
    <w:rsid w:val="008271BF"/>
    <w:rsid w:val="008614B3"/>
    <w:rsid w:val="00945238"/>
    <w:rsid w:val="009B2248"/>
    <w:rsid w:val="009C38B7"/>
    <w:rsid w:val="009E0880"/>
    <w:rsid w:val="00A21BD8"/>
    <w:rsid w:val="00A225D4"/>
    <w:rsid w:val="00A91B6E"/>
    <w:rsid w:val="00AF1740"/>
    <w:rsid w:val="00AF625B"/>
    <w:rsid w:val="00B02A88"/>
    <w:rsid w:val="00B331EB"/>
    <w:rsid w:val="00B411DB"/>
    <w:rsid w:val="00B44518"/>
    <w:rsid w:val="00B465F9"/>
    <w:rsid w:val="00BA3203"/>
    <w:rsid w:val="00BC0539"/>
    <w:rsid w:val="00BC7B8A"/>
    <w:rsid w:val="00C0634C"/>
    <w:rsid w:val="00C270B9"/>
    <w:rsid w:val="00C50B27"/>
    <w:rsid w:val="00CE0A8B"/>
    <w:rsid w:val="00CE4377"/>
    <w:rsid w:val="00D271F6"/>
    <w:rsid w:val="00DC1BF5"/>
    <w:rsid w:val="00E67C85"/>
    <w:rsid w:val="00E709EA"/>
    <w:rsid w:val="00EE04E3"/>
    <w:rsid w:val="00F1326B"/>
    <w:rsid w:val="00F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26070"/>
  <w15:chartTrackingRefBased/>
  <w15:docId w15:val="{7368BA25-EE78-4C4D-9A54-65E8633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634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3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33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161</TotalTime>
  <Pages>1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11</cp:revision>
  <cp:lastPrinted>2023-05-05T09:21:00Z</cp:lastPrinted>
  <dcterms:created xsi:type="dcterms:W3CDTF">2023-05-02T06:23:00Z</dcterms:created>
  <dcterms:modified xsi:type="dcterms:W3CDTF">2023-05-05T09:22:00Z</dcterms:modified>
</cp:coreProperties>
</file>