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40ECBD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75C1" w:rsidRPr="002C75C1">
        <w:rPr>
          <w:rFonts w:asciiTheme="minorHAnsi" w:hAnsiTheme="minorHAnsi" w:cstheme="minorHAnsi"/>
          <w:b/>
          <w:bCs/>
          <w:sz w:val="22"/>
          <w:szCs w:val="22"/>
        </w:rPr>
        <w:t xml:space="preserve">Tomáš </w:t>
      </w:r>
      <w:proofErr w:type="spellStart"/>
      <w:r w:rsidR="002C75C1" w:rsidRPr="002C75C1">
        <w:rPr>
          <w:rFonts w:asciiTheme="minorHAnsi" w:hAnsiTheme="minorHAnsi" w:cstheme="minorHAnsi"/>
          <w:b/>
          <w:bCs/>
          <w:sz w:val="22"/>
          <w:szCs w:val="22"/>
        </w:rPr>
        <w:t>Gažar</w:t>
      </w:r>
      <w:proofErr w:type="spellEnd"/>
    </w:p>
    <w:p w14:paraId="01DAD7B2" w14:textId="7F0A02C7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2C75C1">
        <w:rPr>
          <w:rFonts w:asciiTheme="minorHAnsi" w:hAnsiTheme="minorHAnsi" w:cstheme="minorHAnsi"/>
          <w:sz w:val="22"/>
          <w:szCs w:val="22"/>
        </w:rPr>
        <w:t xml:space="preserve"> Vojtěch Sadil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3917A2A" w14:textId="1AB37C14" w:rsidR="00037B1A" w:rsidRDefault="00037B1A" w:rsidP="002C75C1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C75C1" w:rsidRPr="002C75C1">
        <w:rPr>
          <w:rFonts w:cstheme="minorHAnsi"/>
        </w:rPr>
        <w:t>Finanční analýza vybrané bankovní společnosti metodou CAMELS</w:t>
      </w:r>
    </w:p>
    <w:p w14:paraId="3F08876F" w14:textId="445952D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C75C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D6EEBB5" w:rsidR="000E094A" w:rsidRDefault="00513EC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289FA82C" w:rsidR="008B781B" w:rsidRPr="000E094A" w:rsidRDefault="005B4C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finanční analýzy je pro účely bakalářské práce přiměřené. Finanční analýza bankovní společnosti je z odborného hlediska náročnější, než je tomu u běžného podniku. Autor si definoval vhodné cíle a využívá k jejich dosažení vhodné metody. Cíle a metody pro teoretickou i praktickou část jsou tak vhodně zvolené a umožňují splnit cíle práce, definované v zásadách.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7E9CCFF" w:rsidR="000E094A" w:rsidRDefault="00C64B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FB333E0" w:rsidR="008B781B" w:rsidRPr="000E094A" w:rsidRDefault="005B4C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práce má vhodný rozsah a je zde využito přiměřené množství literárních zdrojů.</w:t>
            </w:r>
            <w:r w:rsidR="006E04B9">
              <w:rPr>
                <w:rFonts w:cstheme="minorHAnsi"/>
              </w:rPr>
              <w:t xml:space="preserve"> Ocenil bych vyšší zařazení </w:t>
            </w:r>
            <w:r w:rsidR="001828DF">
              <w:rPr>
                <w:rFonts w:cstheme="minorHAnsi"/>
              </w:rPr>
              <w:t>zahraničních zdrojů či alespoň jednoho článku z odborného vědeckého časopisu.</w:t>
            </w:r>
            <w:r w:rsidR="00363E3E">
              <w:rPr>
                <w:rFonts w:cstheme="minorHAnsi"/>
              </w:rPr>
              <w:t xml:space="preserve"> Kladně hodnotím zařazení kapitoly účetnictví bankovních společností a specifických finančních ukazatelů bankovních společností. Naopak kapitola ratingových metod mohla být podrobněji zpracována, jelikož se jedná o klíčovou teoretickou část. Celkově však teoretická část představuje vhodný základ pro část analytickou, proto ji hodnotím jako splněnou bez výhrad.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2A7975" w:rsidR="000E094A" w:rsidRDefault="0005026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ECB0596" w14:textId="0CA577AE" w:rsidR="000E094A" w:rsidRDefault="00363E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autor prokázal schopnost vhodně aplikovat metody finanční analýzy i metody CAMELS na hodnocení finančního zdraví vybrané banky. </w:t>
            </w:r>
            <w:r w:rsidR="001828DF">
              <w:rPr>
                <w:rFonts w:cstheme="minorHAnsi"/>
              </w:rPr>
              <w:t xml:space="preserve">Autor prokázal schopnost pracovat s účetními výkazy bank dle IAS/IFRS. </w:t>
            </w:r>
            <w:r>
              <w:rPr>
                <w:rFonts w:cstheme="minorHAnsi"/>
              </w:rPr>
              <w:t xml:space="preserve">Analytické komentáře jsou </w:t>
            </w:r>
            <w:r w:rsidR="006E04B9">
              <w:rPr>
                <w:rFonts w:cstheme="minorHAnsi"/>
              </w:rPr>
              <w:t>na přijatelné úrovni. CAMELS systém hodnocení je aplikován i na srovnání s hlavními konkurenčními bankami (kap. 6).</w:t>
            </w:r>
          </w:p>
          <w:p w14:paraId="303103B0" w14:textId="54118292" w:rsidR="001828DF" w:rsidRPr="000E094A" w:rsidRDefault="001828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A266558" w:rsidR="000E094A" w:rsidRDefault="00F442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47033F2" w:rsidR="009C7318" w:rsidRPr="000E094A" w:rsidRDefault="006E04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Návrhovou část v bakalářské práci zde představuje zhodnocení finanční situace a doporučení. Tato část vychází z předchozích analýz a jsou zde shrnuty zjištěné poznatky.</w:t>
            </w:r>
            <w:r w:rsidR="001828DF">
              <w:rPr>
                <w:rFonts w:cstheme="minorHAnsi"/>
              </w:rPr>
              <w:t xml:space="preserve"> Zhodnocení a doporučení je zpracováno v přiměřeném rozsahu a uvedené závěry jsou logické.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885820E" w:rsidR="000E094A" w:rsidRDefault="00C64B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F53251C" w:rsidR="000E094A" w:rsidRDefault="006E04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na sebe logicky navazuje, autor využívá převážně správnou terminologii a vychází z požadovaných citačních zásad.</w:t>
            </w:r>
            <w:r w:rsidR="00C64BD8">
              <w:rPr>
                <w:rFonts w:cstheme="minorHAnsi"/>
              </w:rPr>
              <w:t xml:space="preserve"> Formální úroveň práce je dobrá.</w:t>
            </w:r>
          </w:p>
          <w:p w14:paraId="5FEBC608" w14:textId="77777777" w:rsidR="0005026B" w:rsidRPr="000E094A" w:rsidRDefault="0005026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158FB4" w:rsidR="009C7318" w:rsidRDefault="00C64BD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B19302D" w14:textId="20B5A8FA" w:rsidR="009D67D5" w:rsidRDefault="001828DF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splnila stanované cíle. </w:t>
            </w:r>
            <w:r w:rsidR="00C64BD8">
              <w:rPr>
                <w:rFonts w:cstheme="minorHAnsi"/>
              </w:rPr>
              <w:t xml:space="preserve">Doporučuji tuto bakalářskou práci k obhajobě. Navrhuji známku C, v případě velmi dobrého výkonu u obhajoby BP si dovedu představit i známku B. </w:t>
            </w:r>
          </w:p>
          <w:p w14:paraId="70DED920" w14:textId="2D8464BB" w:rsidR="005532C7" w:rsidRPr="000E094A" w:rsidRDefault="005532C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0F2A0934" w:rsidR="0085398A" w:rsidRDefault="00C64BD8" w:rsidP="00A40E93">
      <w:pPr>
        <w:jc w:val="both"/>
        <w:rPr>
          <w:rFonts w:cstheme="minorHAnsi"/>
        </w:rPr>
      </w:pPr>
      <w:r>
        <w:rPr>
          <w:rFonts w:cstheme="minorHAnsi"/>
        </w:rPr>
        <w:t>Bez dotazu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26EC12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C75C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C75C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905A40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2C75C1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  <w:bookmarkStart w:id="1" w:name="_GoBack"/>
      <w:bookmarkEnd w:id="1"/>
    </w:p>
    <w:p w14:paraId="00193B4D" w14:textId="763376E3" w:rsidR="00B75BE8" w:rsidRDefault="00B75BE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828DB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8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64BD8">
            <w:rPr>
              <w:rFonts w:cstheme="minorHAnsi"/>
            </w:rPr>
            <w:t>15.08.2022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C8F13" w14:textId="77777777" w:rsidR="00AB3543" w:rsidRDefault="00AB3543" w:rsidP="00A40E93">
      <w:pPr>
        <w:spacing w:after="0" w:line="240" w:lineRule="auto"/>
      </w:pPr>
      <w:r>
        <w:separator/>
      </w:r>
    </w:p>
  </w:endnote>
  <w:endnote w:type="continuationSeparator" w:id="0">
    <w:p w14:paraId="44F2ABB7" w14:textId="77777777" w:rsidR="00AB3543" w:rsidRDefault="00AB354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C4C8C" w14:textId="77777777" w:rsidR="00AB3543" w:rsidRDefault="00AB3543" w:rsidP="00A40E93">
      <w:pPr>
        <w:spacing w:after="0" w:line="240" w:lineRule="auto"/>
      </w:pPr>
      <w:r>
        <w:separator/>
      </w:r>
    </w:p>
  </w:footnote>
  <w:footnote w:type="continuationSeparator" w:id="0">
    <w:p w14:paraId="604AB70B" w14:textId="77777777" w:rsidR="00AB3543" w:rsidRDefault="00AB354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5026B"/>
    <w:rsid w:val="000E094A"/>
    <w:rsid w:val="00173FE7"/>
    <w:rsid w:val="001828DF"/>
    <w:rsid w:val="001900AB"/>
    <w:rsid w:val="001D30FF"/>
    <w:rsid w:val="0024258E"/>
    <w:rsid w:val="002501C5"/>
    <w:rsid w:val="0029651C"/>
    <w:rsid w:val="002C75C1"/>
    <w:rsid w:val="00363E3E"/>
    <w:rsid w:val="004D378C"/>
    <w:rsid w:val="00513EC8"/>
    <w:rsid w:val="005532C7"/>
    <w:rsid w:val="005A5E93"/>
    <w:rsid w:val="005B4CEB"/>
    <w:rsid w:val="005C4ACA"/>
    <w:rsid w:val="0067082B"/>
    <w:rsid w:val="00694399"/>
    <w:rsid w:val="006E04B9"/>
    <w:rsid w:val="0073639B"/>
    <w:rsid w:val="007553A6"/>
    <w:rsid w:val="0085398A"/>
    <w:rsid w:val="008B781B"/>
    <w:rsid w:val="008C49EF"/>
    <w:rsid w:val="008E2072"/>
    <w:rsid w:val="0097182B"/>
    <w:rsid w:val="00974EA2"/>
    <w:rsid w:val="00987B93"/>
    <w:rsid w:val="009C322A"/>
    <w:rsid w:val="009C7318"/>
    <w:rsid w:val="009D67D5"/>
    <w:rsid w:val="00A40E93"/>
    <w:rsid w:val="00A7527E"/>
    <w:rsid w:val="00AB3543"/>
    <w:rsid w:val="00AC1ADA"/>
    <w:rsid w:val="00B14451"/>
    <w:rsid w:val="00B31B8C"/>
    <w:rsid w:val="00B75BE8"/>
    <w:rsid w:val="00BA16DD"/>
    <w:rsid w:val="00BB399D"/>
    <w:rsid w:val="00C64BD8"/>
    <w:rsid w:val="00CA34A9"/>
    <w:rsid w:val="00CD12C3"/>
    <w:rsid w:val="00CD5C24"/>
    <w:rsid w:val="00DC7D52"/>
    <w:rsid w:val="00E22423"/>
    <w:rsid w:val="00EF1720"/>
    <w:rsid w:val="00F00D7B"/>
    <w:rsid w:val="00F071DB"/>
    <w:rsid w:val="00F4421D"/>
    <w:rsid w:val="00F92059"/>
    <w:rsid w:val="00FB5D05"/>
    <w:rsid w:val="00FC2852"/>
    <w:rsid w:val="00FD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52C01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C555E"/>
    <w:rsid w:val="005E083B"/>
    <w:rsid w:val="00670A19"/>
    <w:rsid w:val="008B0BFB"/>
    <w:rsid w:val="00920CF9"/>
    <w:rsid w:val="00A00291"/>
    <w:rsid w:val="00B253AB"/>
    <w:rsid w:val="00B52C01"/>
    <w:rsid w:val="00BF2549"/>
    <w:rsid w:val="00D37435"/>
    <w:rsid w:val="00DF4309"/>
    <w:rsid w:val="00D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935DBAC-D12B-4805-9431-21E7B1E9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9</cp:revision>
  <cp:lastPrinted>2022-03-14T11:55:00Z</cp:lastPrinted>
  <dcterms:created xsi:type="dcterms:W3CDTF">2022-05-16T18:36:00Z</dcterms:created>
  <dcterms:modified xsi:type="dcterms:W3CDTF">2022-08-15T08:07:00Z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